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A6" w:rsidRDefault="00036AA6" w:rsidP="00036AA6">
      <w:pPr>
        <w:pStyle w:val="Titre1"/>
        <w:rPr>
          <w:lang w:val="fr-FR"/>
        </w:rPr>
      </w:pPr>
      <w:r>
        <w:rPr>
          <w:lang w:val="fr-FR"/>
        </w:rPr>
        <w:t xml:space="preserve">Texte de soumission type </w:t>
      </w:r>
      <w:r>
        <w:rPr>
          <w:lang w:val="fr-FR"/>
        </w:rPr>
        <w:tab/>
      </w:r>
      <w:r>
        <w:rPr>
          <w:sz w:val="24"/>
          <w:szCs w:val="24"/>
          <w:lang w:val="fr-FR"/>
        </w:rPr>
        <w:t>plancher piéton vitré EI60</w:t>
      </w: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D431CC" w:rsidP="00036AA6">
      <w:pPr>
        <w:rPr>
          <w:lang w:val="fr-FR"/>
        </w:rPr>
      </w:pPr>
      <w:r>
        <w:rPr>
          <w:noProof/>
          <w:lang w:val="fr-CH" w:eastAsia="fr-CH"/>
        </w:rPr>
        <w:drawing>
          <wp:anchor distT="0" distB="0" distL="114300" distR="114300" simplePos="0" relativeHeight="251656704" behindDoc="0" locked="0" layoutInCell="1" allowOverlap="1">
            <wp:simplePos x="0" y="0"/>
            <wp:positionH relativeFrom="column">
              <wp:posOffset>635000</wp:posOffset>
            </wp:positionH>
            <wp:positionV relativeFrom="paragraph">
              <wp:posOffset>15875</wp:posOffset>
            </wp:positionV>
            <wp:extent cx="3701415" cy="320040"/>
            <wp:effectExtent l="0" t="0" r="0" b="0"/>
            <wp:wrapNone/>
            <wp:docPr id="5" name="Image 5" descr="fuego_ligh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ego_light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141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Pr="00E57BB2" w:rsidRDefault="00036AA6" w:rsidP="00036AA6">
      <w:pPr>
        <w:rPr>
          <w:lang w:val="fr-FR"/>
        </w:rPr>
      </w:pPr>
    </w:p>
    <w:p w:rsidR="00036AA6" w:rsidRDefault="00D431CC" w:rsidP="00036AA6">
      <w:pPr>
        <w:rPr>
          <w:lang w:val="fr-FR"/>
        </w:rPr>
      </w:pPr>
      <w:r>
        <w:rPr>
          <w:noProof/>
          <w:lang w:val="fr-CH" w:eastAsia="fr-CH"/>
        </w:rPr>
        <w:drawing>
          <wp:anchor distT="0" distB="0" distL="114300" distR="114300" simplePos="0" relativeHeight="251657728" behindDoc="0" locked="0" layoutInCell="1" allowOverlap="1">
            <wp:simplePos x="0" y="0"/>
            <wp:positionH relativeFrom="column">
              <wp:posOffset>1136015</wp:posOffset>
            </wp:positionH>
            <wp:positionV relativeFrom="paragraph">
              <wp:posOffset>98425</wp:posOffset>
            </wp:positionV>
            <wp:extent cx="2756535" cy="59944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6535"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D431CC" w:rsidP="00036AA6">
      <w:pPr>
        <w:rPr>
          <w:lang w:val="fr-FR"/>
        </w:rPr>
      </w:pPr>
      <w:r>
        <w:rPr>
          <w:noProof/>
          <w:lang w:val="fr-CH" w:eastAsia="fr-CH"/>
        </w:rPr>
        <w:drawing>
          <wp:anchor distT="0" distB="0" distL="114300" distR="114300" simplePos="0" relativeHeight="251658752" behindDoc="0" locked="0" layoutInCell="1" allowOverlap="1">
            <wp:simplePos x="0" y="0"/>
            <wp:positionH relativeFrom="column">
              <wp:posOffset>38735</wp:posOffset>
            </wp:positionH>
            <wp:positionV relativeFrom="paragraph">
              <wp:posOffset>121285</wp:posOffset>
            </wp:positionV>
            <wp:extent cx="5943600" cy="3122930"/>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2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036AA6" w:rsidRDefault="00036AA6" w:rsidP="00036AA6">
      <w:pPr>
        <w:rPr>
          <w:lang w:val="fr-FR"/>
        </w:rPr>
      </w:pPr>
    </w:p>
    <w:p w:rsidR="00E86FE4" w:rsidRPr="00AC1A5B" w:rsidRDefault="00036AA6" w:rsidP="00E86FE4">
      <w:pPr>
        <w:pStyle w:val="Titre1"/>
        <w:rPr>
          <w:b w:val="0"/>
          <w:sz w:val="36"/>
          <w:szCs w:val="36"/>
          <w:lang w:val="fr-FR"/>
        </w:rPr>
      </w:pPr>
      <w:r>
        <w:rPr>
          <w:sz w:val="40"/>
          <w:szCs w:val="40"/>
          <w:lang w:val="fr-FR"/>
        </w:rPr>
        <w:br w:type="page"/>
      </w:r>
      <w:r w:rsidR="00E86FE4" w:rsidRPr="00AC1A5B">
        <w:rPr>
          <w:sz w:val="40"/>
          <w:szCs w:val="40"/>
          <w:lang w:val="fr-FR"/>
        </w:rPr>
        <w:lastRenderedPageBreak/>
        <w:t>Descriptif du système F</w:t>
      </w:r>
      <w:r w:rsidR="00E86FE4">
        <w:rPr>
          <w:sz w:val="40"/>
          <w:szCs w:val="40"/>
          <w:lang w:val="fr-FR"/>
        </w:rPr>
        <w:t xml:space="preserve">orster </w:t>
      </w:r>
      <w:proofErr w:type="spellStart"/>
      <w:r w:rsidR="00E86FE4">
        <w:rPr>
          <w:sz w:val="40"/>
          <w:szCs w:val="40"/>
          <w:lang w:val="fr-FR"/>
        </w:rPr>
        <w:t>fuego</w:t>
      </w:r>
      <w:proofErr w:type="spellEnd"/>
      <w:r w:rsidR="00E86FE4">
        <w:rPr>
          <w:sz w:val="40"/>
          <w:szCs w:val="40"/>
          <w:lang w:val="fr-FR"/>
        </w:rPr>
        <w:t xml:space="preserve"> light   </w:t>
      </w:r>
      <w:r w:rsidR="00E86FE4" w:rsidRPr="00E86FE4">
        <w:rPr>
          <w:b w:val="0"/>
          <w:sz w:val="36"/>
          <w:szCs w:val="36"/>
          <w:lang w:val="fr-FR"/>
        </w:rPr>
        <w:t>Plancher</w:t>
      </w:r>
      <w:r w:rsidR="00E86FE4">
        <w:rPr>
          <w:lang w:val="fr-FR"/>
        </w:rPr>
        <w:t xml:space="preserve"> </w:t>
      </w:r>
      <w:r w:rsidR="00E86FE4" w:rsidRPr="00AC1A5B">
        <w:rPr>
          <w:b w:val="0"/>
          <w:sz w:val="36"/>
          <w:szCs w:val="36"/>
          <w:lang w:val="fr-FR"/>
        </w:rPr>
        <w:t>EI</w:t>
      </w:r>
      <w:r w:rsidR="00E86FE4">
        <w:rPr>
          <w:b w:val="0"/>
          <w:sz w:val="36"/>
          <w:szCs w:val="36"/>
          <w:lang w:val="fr-FR"/>
        </w:rPr>
        <w:t>60</w:t>
      </w:r>
    </w:p>
    <w:p w:rsidR="00E86FE4" w:rsidRDefault="00E86FE4" w:rsidP="00E86FE4">
      <w:pPr>
        <w:pStyle w:val="StandardBlock"/>
        <w:ind w:right="638"/>
        <w:rPr>
          <w:rFonts w:cs="Arial"/>
          <w:color w:val="FF0000"/>
          <w:lang w:val="fr-FR"/>
        </w:rPr>
      </w:pPr>
      <w:r>
        <w:rPr>
          <w:rFonts w:cs="Arial"/>
          <w:color w:val="FF0000"/>
          <w:lang w:val="fr-FR"/>
        </w:rPr>
        <w:t>Remarques :</w:t>
      </w:r>
    </w:p>
    <w:p w:rsidR="00E86FE4" w:rsidRDefault="006412AB" w:rsidP="00E86FE4">
      <w:pPr>
        <w:pStyle w:val="StandardBlock"/>
        <w:ind w:right="638"/>
        <w:rPr>
          <w:rFonts w:cs="Arial"/>
          <w:color w:val="FF0000"/>
          <w:lang w:val="fr-FR"/>
        </w:rPr>
      </w:pPr>
      <w:r>
        <w:rPr>
          <w:rFonts w:cs="Arial"/>
          <w:color w:val="FF0000"/>
          <w:lang w:val="fr-FR"/>
        </w:rPr>
        <w:t>L</w:t>
      </w:r>
      <w:r w:rsidR="00E86FE4">
        <w:rPr>
          <w:rFonts w:cs="Arial"/>
          <w:color w:val="FF0000"/>
          <w:lang w:val="fr-FR"/>
        </w:rPr>
        <w:t>es textes en rouge demandent une précision ou un choix de l’architecte.</w:t>
      </w:r>
    </w:p>
    <w:p w:rsidR="00E86FE4" w:rsidRDefault="006412AB" w:rsidP="00E86FE4">
      <w:pPr>
        <w:pStyle w:val="StandardBlock"/>
        <w:ind w:right="638"/>
        <w:rPr>
          <w:rFonts w:cs="Arial"/>
          <w:color w:val="3366FF"/>
          <w:lang w:val="fr-FR"/>
        </w:rPr>
      </w:pPr>
      <w:r>
        <w:rPr>
          <w:rStyle w:val="Lienhypertexte"/>
          <w:u w:val="none"/>
          <w:lang w:val="fr-CH"/>
        </w:rPr>
        <w:t>L</w:t>
      </w:r>
      <w:r w:rsidR="00E86FE4" w:rsidRPr="00E86FE4">
        <w:rPr>
          <w:rStyle w:val="Lienhypertexte"/>
          <w:u w:val="none"/>
          <w:lang w:val="fr-CH"/>
        </w:rPr>
        <w:t>es textes en bleu sont des liens ou demandent une précision ou un choix du serrurier.</w:t>
      </w:r>
    </w:p>
    <w:p w:rsidR="00E86FE4" w:rsidRPr="0080027A" w:rsidRDefault="00E86FE4" w:rsidP="00E86FE4">
      <w:pPr>
        <w:pStyle w:val="StandardBlock"/>
        <w:ind w:right="638"/>
        <w:rPr>
          <w:rFonts w:cs="Arial"/>
          <w:color w:val="00B050"/>
          <w:lang w:val="fr-FR"/>
        </w:rPr>
      </w:pPr>
      <w:r>
        <w:rPr>
          <w:rFonts w:cs="Arial"/>
          <w:color w:val="00B050"/>
          <w:lang w:val="fr-FR"/>
        </w:rPr>
        <w:t>Les textes en vert sont des remarques</w:t>
      </w:r>
    </w:p>
    <w:p w:rsidR="008851A2" w:rsidRPr="008D3D7F" w:rsidRDefault="008851A2" w:rsidP="00275DAA">
      <w:pPr>
        <w:pStyle w:val="StandardBlock"/>
        <w:ind w:right="638"/>
        <w:rPr>
          <w:rFonts w:cs="Arial"/>
          <w:color w:val="FF0000"/>
          <w:lang w:val="fr-FR"/>
        </w:rPr>
      </w:pPr>
    </w:p>
    <w:p w:rsidR="00E86FE4" w:rsidRDefault="00E86FE4" w:rsidP="00AE765E">
      <w:pPr>
        <w:pStyle w:val="Titre2"/>
        <w:numPr>
          <w:ilvl w:val="0"/>
          <w:numId w:val="11"/>
        </w:numPr>
        <w:rPr>
          <w:lang w:val="fr-FR"/>
        </w:rPr>
      </w:pPr>
      <w:r w:rsidRPr="0053678E">
        <w:rPr>
          <w:lang w:val="fr-FR"/>
        </w:rPr>
        <w:t>P</w:t>
      </w:r>
      <w:r>
        <w:rPr>
          <w:lang w:val="fr-FR"/>
        </w:rPr>
        <w:t>lancher EI60 vitré « </w:t>
      </w:r>
      <w:proofErr w:type="spellStart"/>
      <w:r>
        <w:rPr>
          <w:lang w:val="fr-FR"/>
        </w:rPr>
        <w:t>Skylight</w:t>
      </w:r>
      <w:proofErr w:type="spellEnd"/>
      <w:r>
        <w:rPr>
          <w:lang w:val="fr-FR"/>
        </w:rPr>
        <w:t> »</w:t>
      </w:r>
      <w:r w:rsidR="00775874">
        <w:rPr>
          <w:lang w:val="fr-FR"/>
        </w:rPr>
        <w:t xml:space="preserve"> pour application intérieure</w:t>
      </w:r>
    </w:p>
    <w:p w:rsidR="00AE765E" w:rsidRPr="00AE765E" w:rsidRDefault="00AE765E" w:rsidP="00AE765E">
      <w:pPr>
        <w:pStyle w:val="StandardBlock"/>
        <w:rPr>
          <w:rFonts w:cs="Arial"/>
          <w:lang w:val="fr-FR"/>
        </w:rPr>
      </w:pPr>
      <w:r w:rsidRPr="00AE765E">
        <w:rPr>
          <w:rFonts w:cs="Arial"/>
          <w:lang w:val="fr-FR"/>
        </w:rPr>
        <w:t>Particularité :</w:t>
      </w:r>
    </w:p>
    <w:p w:rsidR="00AE765E" w:rsidRDefault="006412AB" w:rsidP="00AE765E">
      <w:pPr>
        <w:pStyle w:val="StandardBlock"/>
        <w:numPr>
          <w:ilvl w:val="0"/>
          <w:numId w:val="12"/>
        </w:numPr>
        <w:rPr>
          <w:rFonts w:cs="Arial"/>
          <w:lang w:val="fr-FR"/>
        </w:rPr>
      </w:pPr>
      <w:r>
        <w:rPr>
          <w:rFonts w:cs="Arial"/>
          <w:lang w:val="fr-FR"/>
        </w:rPr>
        <w:t>P</w:t>
      </w:r>
      <w:r w:rsidR="00AE765E" w:rsidRPr="00AE765E">
        <w:rPr>
          <w:rFonts w:cs="Arial"/>
          <w:lang w:val="fr-FR"/>
        </w:rPr>
        <w:t xml:space="preserve">lancher </w:t>
      </w:r>
      <w:r w:rsidR="00AE765E">
        <w:rPr>
          <w:rFonts w:cs="Arial"/>
          <w:lang w:val="fr-FR"/>
        </w:rPr>
        <w:t>EI60</w:t>
      </w:r>
    </w:p>
    <w:p w:rsidR="00AE765E" w:rsidRDefault="006412AB" w:rsidP="00AE765E">
      <w:pPr>
        <w:pStyle w:val="StandardBlock"/>
        <w:numPr>
          <w:ilvl w:val="0"/>
          <w:numId w:val="12"/>
        </w:numPr>
        <w:rPr>
          <w:rFonts w:cs="Arial"/>
          <w:lang w:val="fr-FR"/>
        </w:rPr>
      </w:pPr>
      <w:r>
        <w:rPr>
          <w:rFonts w:cs="Arial"/>
          <w:lang w:val="fr-FR"/>
        </w:rPr>
        <w:t>Carrossable</w:t>
      </w:r>
      <w:r w:rsidR="00AE765E">
        <w:rPr>
          <w:rFonts w:cs="Arial"/>
          <w:lang w:val="fr-FR"/>
        </w:rPr>
        <w:t xml:space="preserve"> ou piéton (Charge admissible à indiquer par MO)</w:t>
      </w:r>
    </w:p>
    <w:p w:rsidR="00AE765E" w:rsidRDefault="006412AB" w:rsidP="00AE765E">
      <w:pPr>
        <w:pStyle w:val="StandardBlock"/>
        <w:numPr>
          <w:ilvl w:val="0"/>
          <w:numId w:val="12"/>
        </w:numPr>
        <w:rPr>
          <w:rFonts w:cs="Arial"/>
          <w:lang w:val="fr-FR"/>
        </w:rPr>
      </w:pPr>
      <w:r>
        <w:rPr>
          <w:rFonts w:cs="Arial"/>
          <w:lang w:val="fr-FR"/>
        </w:rPr>
        <w:t xml:space="preserve">Reconnaissance </w:t>
      </w:r>
      <w:r w:rsidR="00AE765E">
        <w:rPr>
          <w:rFonts w:cs="Arial"/>
          <w:lang w:val="fr-FR"/>
        </w:rPr>
        <w:t xml:space="preserve">AEAI 24731 propriété de </w:t>
      </w:r>
      <w:proofErr w:type="spellStart"/>
      <w:r w:rsidR="00AE765E">
        <w:rPr>
          <w:rFonts w:cs="Arial"/>
          <w:lang w:val="fr-FR"/>
        </w:rPr>
        <w:t>Vetrotech</w:t>
      </w:r>
      <w:proofErr w:type="spellEnd"/>
    </w:p>
    <w:p w:rsidR="006F5C0F" w:rsidRDefault="006F5C0F" w:rsidP="006F5C0F">
      <w:pPr>
        <w:pStyle w:val="StandardBlock"/>
        <w:numPr>
          <w:ilvl w:val="0"/>
          <w:numId w:val="12"/>
        </w:numPr>
        <w:rPr>
          <w:color w:val="00B050"/>
          <w:lang w:val="fr-FR"/>
        </w:rPr>
      </w:pPr>
      <w:r>
        <w:rPr>
          <w:color w:val="00B050"/>
          <w:lang w:val="fr-FR"/>
        </w:rPr>
        <w:t>Pour cette exécution spéciale, veuillez prendre contact avec notre bureau technique de Month</w:t>
      </w:r>
      <w:r w:rsidRPr="00CA1626">
        <w:rPr>
          <w:rFonts w:cs="Arial"/>
          <w:color w:val="00B050"/>
          <w:lang w:val="fr-FR"/>
        </w:rPr>
        <w:t>e</w:t>
      </w:r>
      <w:r>
        <w:rPr>
          <w:color w:val="00B050"/>
          <w:lang w:val="fr-FR"/>
        </w:rPr>
        <w:t>y</w:t>
      </w:r>
      <w:r w:rsidR="00775874">
        <w:rPr>
          <w:color w:val="00B050"/>
          <w:lang w:val="fr-FR"/>
        </w:rPr>
        <w:t xml:space="preserve"> ou </w:t>
      </w:r>
      <w:proofErr w:type="spellStart"/>
      <w:r w:rsidR="00775874">
        <w:rPr>
          <w:color w:val="00B050"/>
          <w:lang w:val="fr-FR"/>
        </w:rPr>
        <w:t>Vetrotech</w:t>
      </w:r>
      <w:proofErr w:type="spellEnd"/>
    </w:p>
    <w:p w:rsidR="00AE765E" w:rsidRPr="00AE765E" w:rsidRDefault="00AE765E" w:rsidP="00AE765E">
      <w:pPr>
        <w:pStyle w:val="StandardBlock"/>
        <w:ind w:left="4"/>
        <w:rPr>
          <w:rFonts w:cs="Arial"/>
          <w:lang w:val="fr-FR"/>
        </w:rPr>
      </w:pPr>
    </w:p>
    <w:p w:rsidR="00D962E4" w:rsidRPr="00775874" w:rsidRDefault="0037088C" w:rsidP="00D962E4">
      <w:pPr>
        <w:pStyle w:val="StandardTitel"/>
        <w:rPr>
          <w:rFonts w:cs="Arial"/>
          <w:b w:val="0"/>
          <w:sz w:val="16"/>
          <w:szCs w:val="16"/>
          <w:u w:val="single"/>
          <w:lang w:val="fr-FR"/>
        </w:rPr>
      </w:pPr>
      <w:r w:rsidRPr="0037088C">
        <w:rPr>
          <w:rFonts w:cs="Arial"/>
          <w:u w:val="single"/>
          <w:lang w:val="fr-FR"/>
        </w:rPr>
        <w:t>Structure porteuse du plancher :</w:t>
      </w:r>
      <w:r w:rsidR="00775874">
        <w:rPr>
          <w:rFonts w:cs="Arial"/>
          <w:u w:val="single"/>
          <w:lang w:val="fr-FR"/>
        </w:rPr>
        <w:t xml:space="preserve"> </w:t>
      </w:r>
      <w:r w:rsidR="00775874" w:rsidRPr="00775874">
        <w:rPr>
          <w:rFonts w:cs="Arial"/>
          <w:b w:val="0"/>
          <w:sz w:val="16"/>
          <w:szCs w:val="16"/>
          <w:u w:val="single"/>
          <w:lang w:val="fr-FR"/>
        </w:rPr>
        <w:t>(responsabilité statique du serrurier)</w:t>
      </w:r>
    </w:p>
    <w:p w:rsidR="00D962E4" w:rsidRPr="008851A2" w:rsidRDefault="008851A2" w:rsidP="00D962E4">
      <w:pPr>
        <w:pStyle w:val="StandardBlock"/>
        <w:rPr>
          <w:rFonts w:cs="Arial"/>
          <w:color w:val="0000FF"/>
          <w:lang w:val="fr-FR"/>
        </w:rPr>
      </w:pPr>
      <w:r w:rsidRPr="008851A2">
        <w:rPr>
          <w:rFonts w:cs="Arial"/>
          <w:color w:val="0000FF"/>
          <w:lang w:val="fr-FR"/>
        </w:rPr>
        <w:t>Profil en acier sur cadre et traverses, section ………x …….</w:t>
      </w:r>
    </w:p>
    <w:p w:rsidR="00BE4BC7" w:rsidRDefault="00BE4BC7" w:rsidP="00D962E4">
      <w:pPr>
        <w:pStyle w:val="StandardBlock"/>
        <w:rPr>
          <w:rFonts w:cs="Arial"/>
          <w:lang w:val="fr-FR"/>
        </w:rPr>
      </w:pPr>
      <w:r>
        <w:rPr>
          <w:rFonts w:cs="Arial"/>
          <w:lang w:val="fr-FR"/>
        </w:rPr>
        <w:t>Profil de compensation des 2 côtés du porteur acier.</w:t>
      </w:r>
    </w:p>
    <w:p w:rsidR="00D962E4" w:rsidRDefault="00D962E4" w:rsidP="00D962E4">
      <w:pPr>
        <w:pStyle w:val="StandardBlock"/>
        <w:rPr>
          <w:rFonts w:cs="Arial"/>
          <w:lang w:val="fr-FR"/>
        </w:rPr>
      </w:pPr>
      <w:r w:rsidRPr="00827E86">
        <w:rPr>
          <w:rFonts w:cs="Arial"/>
          <w:lang w:val="fr-FR"/>
        </w:rPr>
        <w:t xml:space="preserve">Le dimensionnement statique de la structure porteuse et les fixations seront calculées </w:t>
      </w:r>
      <w:r>
        <w:rPr>
          <w:rFonts w:cs="Arial"/>
          <w:lang w:val="fr-FR"/>
        </w:rPr>
        <w:t xml:space="preserve">par </w:t>
      </w:r>
      <w:r w:rsidRPr="00827E86">
        <w:rPr>
          <w:rFonts w:cs="Arial"/>
          <w:lang w:val="fr-FR"/>
        </w:rPr>
        <w:t>rapport aux contraintes physiques</w:t>
      </w:r>
      <w:r w:rsidR="008851A2">
        <w:rPr>
          <w:rFonts w:cs="Arial"/>
          <w:lang w:val="fr-FR"/>
        </w:rPr>
        <w:t xml:space="preserve">, </w:t>
      </w:r>
      <w:r w:rsidRPr="00827E86">
        <w:rPr>
          <w:rFonts w:cs="Arial"/>
          <w:lang w:val="fr-FR"/>
        </w:rPr>
        <w:t>au poids propre d</w:t>
      </w:r>
      <w:r w:rsidR="008851A2">
        <w:rPr>
          <w:rFonts w:cs="Arial"/>
          <w:lang w:val="fr-FR"/>
        </w:rPr>
        <w:t>u</w:t>
      </w:r>
      <w:r w:rsidRPr="00827E86">
        <w:rPr>
          <w:rFonts w:cs="Arial"/>
          <w:lang w:val="fr-FR"/>
        </w:rPr>
        <w:t xml:space="preserve"> </w:t>
      </w:r>
      <w:r w:rsidR="008851A2">
        <w:rPr>
          <w:rFonts w:cs="Arial"/>
          <w:lang w:val="fr-FR"/>
        </w:rPr>
        <w:t>plancher</w:t>
      </w:r>
      <w:r>
        <w:rPr>
          <w:rFonts w:cs="Arial"/>
          <w:lang w:val="fr-FR"/>
        </w:rPr>
        <w:t xml:space="preserve"> ainsi que l</w:t>
      </w:r>
      <w:r w:rsidR="008851A2">
        <w:rPr>
          <w:rFonts w:cs="Arial"/>
          <w:lang w:val="fr-FR"/>
        </w:rPr>
        <w:t>a charge admissible de la structure</w:t>
      </w:r>
      <w:r w:rsidRPr="00827E86">
        <w:rPr>
          <w:rFonts w:cs="Arial"/>
          <w:lang w:val="fr-FR"/>
        </w:rPr>
        <w:t>.</w:t>
      </w:r>
      <w:r>
        <w:rPr>
          <w:rFonts w:cs="Arial"/>
          <w:lang w:val="fr-FR"/>
        </w:rPr>
        <w:t xml:space="preserve"> Le maître d’état apportera la preuve nécessaire de la tenue statique. Il sera également responsable du dimensionnement statique propre </w:t>
      </w:r>
      <w:r w:rsidR="008851A2">
        <w:rPr>
          <w:rFonts w:cs="Arial"/>
          <w:lang w:val="fr-FR"/>
        </w:rPr>
        <w:t>au plancher</w:t>
      </w:r>
      <w:r>
        <w:rPr>
          <w:rFonts w:cs="Arial"/>
          <w:lang w:val="fr-FR"/>
        </w:rPr>
        <w:t xml:space="preserve"> et à ses attaches.</w:t>
      </w:r>
    </w:p>
    <w:p w:rsidR="008851A2" w:rsidRPr="008851A2" w:rsidRDefault="008851A2" w:rsidP="00D962E4">
      <w:pPr>
        <w:pStyle w:val="StandardBlock"/>
        <w:rPr>
          <w:rFonts w:cs="Arial"/>
          <w:color w:val="FF0000"/>
          <w:lang w:val="fr-FR"/>
        </w:rPr>
      </w:pPr>
      <w:r w:rsidRPr="008851A2">
        <w:rPr>
          <w:rFonts w:cs="Arial"/>
          <w:color w:val="FF0000"/>
          <w:lang w:val="fr-FR"/>
        </w:rPr>
        <w:t>Charge admissible (piétons, véhicules ou autres) : …</w:t>
      </w:r>
      <w:proofErr w:type="gramStart"/>
      <w:r w:rsidRPr="008851A2">
        <w:rPr>
          <w:rFonts w:cs="Arial"/>
          <w:color w:val="FF0000"/>
          <w:lang w:val="fr-FR"/>
        </w:rPr>
        <w:t>…….</w:t>
      </w:r>
      <w:proofErr w:type="gramEnd"/>
      <w:r w:rsidRPr="008851A2">
        <w:rPr>
          <w:rFonts w:cs="Arial"/>
          <w:color w:val="FF0000"/>
          <w:lang w:val="fr-FR"/>
        </w:rPr>
        <w:t>.kg/m2</w:t>
      </w:r>
    </w:p>
    <w:p w:rsidR="00D962E4" w:rsidRPr="008851A2" w:rsidRDefault="008851A2" w:rsidP="00D962E4">
      <w:pPr>
        <w:pStyle w:val="StandardBlock"/>
        <w:rPr>
          <w:rFonts w:cs="Arial"/>
          <w:color w:val="FF0000"/>
          <w:lang w:val="fr-FR"/>
        </w:rPr>
      </w:pPr>
      <w:r w:rsidRPr="008851A2">
        <w:rPr>
          <w:rFonts w:cs="Arial"/>
          <w:color w:val="FF0000"/>
          <w:lang w:val="fr-FR"/>
        </w:rPr>
        <w:t>Tolérances et mouvements de dalle : ………….</w:t>
      </w:r>
    </w:p>
    <w:p w:rsidR="008851A2" w:rsidRDefault="008851A2" w:rsidP="00D962E4">
      <w:pPr>
        <w:pStyle w:val="StandardBlock"/>
        <w:rPr>
          <w:rFonts w:cs="Arial"/>
          <w:lang w:val="fr-FR"/>
        </w:rPr>
      </w:pPr>
    </w:p>
    <w:p w:rsidR="00D962E4" w:rsidRPr="00127AB6" w:rsidRDefault="00D962E4" w:rsidP="00D962E4">
      <w:pPr>
        <w:pStyle w:val="StandardTitel"/>
        <w:rPr>
          <w:rFonts w:cs="Arial"/>
          <w:u w:val="single"/>
          <w:lang w:val="fr-FR"/>
        </w:rPr>
      </w:pPr>
      <w:r w:rsidRPr="00127AB6">
        <w:rPr>
          <w:rFonts w:cs="Arial"/>
          <w:u w:val="single"/>
          <w:lang w:val="fr-FR"/>
        </w:rPr>
        <w:t>Conditions à respecter:</w:t>
      </w:r>
    </w:p>
    <w:p w:rsidR="00D962E4" w:rsidRDefault="00D962E4" w:rsidP="00D962E4">
      <w:pPr>
        <w:rPr>
          <w:lang w:val="fr-FR"/>
        </w:rPr>
      </w:pPr>
      <w:r w:rsidRPr="00F92C8E">
        <w:rPr>
          <w:lang w:val="fr-FR"/>
        </w:rPr>
        <w:t>Afin de permettre un montage optimal d</w:t>
      </w:r>
      <w:r w:rsidR="008851A2">
        <w:rPr>
          <w:lang w:val="fr-FR"/>
        </w:rPr>
        <w:t xml:space="preserve">u plancher </w:t>
      </w:r>
      <w:r w:rsidRPr="00F92C8E">
        <w:rPr>
          <w:lang w:val="fr-FR"/>
        </w:rPr>
        <w:t>et d’éviter tou</w:t>
      </w:r>
      <w:r>
        <w:rPr>
          <w:lang w:val="fr-FR"/>
        </w:rPr>
        <w:t>s</w:t>
      </w:r>
      <w:r w:rsidRPr="00F92C8E">
        <w:rPr>
          <w:lang w:val="fr-FR"/>
        </w:rPr>
        <w:t xml:space="preserve"> craquement</w:t>
      </w:r>
      <w:r>
        <w:rPr>
          <w:lang w:val="fr-FR"/>
        </w:rPr>
        <w:t>s</w:t>
      </w:r>
      <w:r w:rsidRPr="00F92C8E">
        <w:rPr>
          <w:lang w:val="fr-FR"/>
        </w:rPr>
        <w:t xml:space="preserve"> dus aux variations de température et </w:t>
      </w:r>
      <w:r>
        <w:rPr>
          <w:lang w:val="fr-FR"/>
        </w:rPr>
        <w:t xml:space="preserve">aux mouvements du </w:t>
      </w:r>
      <w:r w:rsidRPr="00F92C8E">
        <w:rPr>
          <w:lang w:val="fr-FR"/>
        </w:rPr>
        <w:t>bâtiment, l’entrepreneur est tenu de prévoir les dilatations nécessaires sur le</w:t>
      </w:r>
      <w:r>
        <w:rPr>
          <w:lang w:val="fr-FR"/>
        </w:rPr>
        <w:t xml:space="preserve">s profilés, les tôles de raccords et les </w:t>
      </w:r>
      <w:r w:rsidRPr="00F92C8E">
        <w:rPr>
          <w:lang w:val="fr-FR"/>
        </w:rPr>
        <w:t>pattes de fixations.</w:t>
      </w:r>
      <w:r w:rsidR="0037088C">
        <w:rPr>
          <w:lang w:val="fr-FR"/>
        </w:rPr>
        <w:t xml:space="preserve"> L’entrepreneur devra se référer au test et à l’homologation obtenue. </w:t>
      </w:r>
    </w:p>
    <w:p w:rsidR="00D962E4" w:rsidRDefault="00D962E4" w:rsidP="00D962E4">
      <w:pPr>
        <w:pStyle w:val="StandardBlock"/>
        <w:rPr>
          <w:lang w:val="fr-FR"/>
        </w:rPr>
      </w:pPr>
    </w:p>
    <w:p w:rsidR="00D962E4" w:rsidRPr="00127AB6" w:rsidRDefault="008851A2" w:rsidP="00127AB6">
      <w:pPr>
        <w:pStyle w:val="StandardTitel"/>
        <w:rPr>
          <w:rFonts w:cs="Arial"/>
          <w:u w:val="single"/>
          <w:lang w:val="fr-FR"/>
        </w:rPr>
      </w:pPr>
      <w:r w:rsidRPr="00127AB6">
        <w:rPr>
          <w:rFonts w:cs="Arial"/>
          <w:u w:val="single"/>
          <w:lang w:val="fr-FR"/>
        </w:rPr>
        <w:t>Traitement de surface des profilés porteurs :</w:t>
      </w:r>
    </w:p>
    <w:p w:rsidR="00D962E4" w:rsidRPr="00E20088" w:rsidRDefault="00D962E4" w:rsidP="00D962E4">
      <w:pPr>
        <w:pStyle w:val="StandardBlock"/>
        <w:rPr>
          <w:color w:val="FF0000"/>
          <w:lang w:val="fr-FR"/>
        </w:rPr>
      </w:pPr>
      <w:r w:rsidRPr="00E20088">
        <w:rPr>
          <w:color w:val="FF0000"/>
          <w:lang w:val="fr-FR"/>
        </w:rPr>
        <w:t xml:space="preserve">Léger sablage et </w:t>
      </w:r>
      <w:proofErr w:type="spellStart"/>
      <w:r w:rsidRPr="00E20088">
        <w:rPr>
          <w:color w:val="FF0000"/>
          <w:lang w:val="fr-FR"/>
        </w:rPr>
        <w:t>thermolaquage</w:t>
      </w:r>
      <w:proofErr w:type="spellEnd"/>
      <w:r w:rsidRPr="00E20088">
        <w:rPr>
          <w:color w:val="FF0000"/>
          <w:lang w:val="fr-FR"/>
        </w:rPr>
        <w:t xml:space="preserve">, ép. 70 - 90 </w:t>
      </w:r>
      <w:r w:rsidRPr="00E20088">
        <w:rPr>
          <w:color w:val="FF0000"/>
        </w:rPr>
        <w:t>μ</w:t>
      </w:r>
      <w:proofErr w:type="spellStart"/>
      <w:r w:rsidRPr="00E20088">
        <w:rPr>
          <w:color w:val="FF0000"/>
          <w:lang w:val="fr-FR"/>
        </w:rPr>
        <w:t>m.RAL</w:t>
      </w:r>
      <w:proofErr w:type="spellEnd"/>
      <w:r w:rsidRPr="00E20088">
        <w:rPr>
          <w:color w:val="FF0000"/>
          <w:lang w:val="fr-FR"/>
        </w:rPr>
        <w:t>, IGP ou NCS</w:t>
      </w:r>
    </w:p>
    <w:p w:rsidR="00D962E4" w:rsidRPr="00E20088" w:rsidRDefault="00D962E4" w:rsidP="00D962E4">
      <w:pPr>
        <w:pStyle w:val="StandardBlock"/>
        <w:rPr>
          <w:color w:val="FF0000"/>
          <w:lang w:val="fr-FR"/>
        </w:rPr>
      </w:pPr>
      <w:r w:rsidRPr="00E20088">
        <w:rPr>
          <w:color w:val="FF0000"/>
          <w:lang w:val="fr-FR"/>
        </w:rPr>
        <w:t xml:space="preserve">Couleur à choix.................................................................. </w:t>
      </w:r>
    </w:p>
    <w:p w:rsidR="00403BC4" w:rsidRPr="00127AB6" w:rsidRDefault="00403BC4" w:rsidP="00403BC4">
      <w:pPr>
        <w:pStyle w:val="StandardTitel"/>
        <w:rPr>
          <w:rFonts w:cs="Arial"/>
          <w:u w:val="single"/>
          <w:lang w:val="fr-FR"/>
        </w:rPr>
      </w:pPr>
      <w:r w:rsidRPr="00127AB6">
        <w:rPr>
          <w:rFonts w:cs="Arial"/>
          <w:u w:val="single"/>
          <w:lang w:val="fr-FR"/>
        </w:rPr>
        <w:t>Verre p</w:t>
      </w:r>
      <w:r w:rsidR="00127AB6" w:rsidRPr="00127AB6">
        <w:rPr>
          <w:rFonts w:cs="Arial"/>
          <w:u w:val="single"/>
          <w:lang w:val="fr-FR"/>
        </w:rPr>
        <w:t>iéton</w:t>
      </w:r>
    </w:p>
    <w:p w:rsidR="0037088C" w:rsidRDefault="00403BC4" w:rsidP="00403BC4">
      <w:pPr>
        <w:pStyle w:val="StandardBlock"/>
        <w:rPr>
          <w:lang w:val="fr-FR"/>
        </w:rPr>
      </w:pPr>
      <w:r>
        <w:rPr>
          <w:lang w:val="fr-FR"/>
        </w:rPr>
        <w:t xml:space="preserve">Verre </w:t>
      </w:r>
      <w:proofErr w:type="spellStart"/>
      <w:r w:rsidR="00A37858">
        <w:rPr>
          <w:lang w:val="fr-FR"/>
        </w:rPr>
        <w:t>Glassolutions</w:t>
      </w:r>
      <w:proofErr w:type="spellEnd"/>
      <w:r>
        <w:rPr>
          <w:lang w:val="fr-FR"/>
        </w:rPr>
        <w:t xml:space="preserve"> Lite-</w:t>
      </w:r>
      <w:proofErr w:type="spellStart"/>
      <w:r>
        <w:rPr>
          <w:lang w:val="fr-FR"/>
        </w:rPr>
        <w:t>Floor</w:t>
      </w:r>
      <w:proofErr w:type="spellEnd"/>
      <w:r>
        <w:rPr>
          <w:lang w:val="fr-FR"/>
        </w:rPr>
        <w:t xml:space="preserve"> RTF. </w:t>
      </w:r>
    </w:p>
    <w:p w:rsidR="0037088C" w:rsidRPr="0037088C" w:rsidRDefault="0037088C" w:rsidP="00403BC4">
      <w:pPr>
        <w:pStyle w:val="StandardBlock"/>
        <w:rPr>
          <w:color w:val="FF0000"/>
          <w:lang w:val="fr-FR"/>
        </w:rPr>
      </w:pPr>
      <w:r w:rsidRPr="0037088C">
        <w:rPr>
          <w:color w:val="FF0000"/>
          <w:lang w:val="fr-FR"/>
        </w:rPr>
        <w:t>Verre transparent</w:t>
      </w:r>
    </w:p>
    <w:p w:rsidR="0037088C" w:rsidRPr="0037088C" w:rsidRDefault="0037088C" w:rsidP="00403BC4">
      <w:pPr>
        <w:pStyle w:val="StandardBlock"/>
        <w:rPr>
          <w:color w:val="FF0000"/>
          <w:lang w:val="fr-FR"/>
        </w:rPr>
      </w:pPr>
      <w:r w:rsidRPr="0037088C">
        <w:rPr>
          <w:color w:val="FF0000"/>
          <w:lang w:val="fr-FR"/>
        </w:rPr>
        <w:t>Verre translucide</w:t>
      </w:r>
    </w:p>
    <w:p w:rsidR="00403BC4" w:rsidRDefault="00403BC4" w:rsidP="00403BC4">
      <w:pPr>
        <w:pStyle w:val="StandardBlock"/>
        <w:rPr>
          <w:lang w:val="fr-FR"/>
        </w:rPr>
      </w:pPr>
      <w:r>
        <w:rPr>
          <w:lang w:val="fr-FR"/>
        </w:rPr>
        <w:t>Espace entre les verres, 10mm</w:t>
      </w:r>
    </w:p>
    <w:p w:rsidR="00403BC4" w:rsidRDefault="00403BC4" w:rsidP="00403BC4">
      <w:pPr>
        <w:pStyle w:val="StandardBlock"/>
        <w:rPr>
          <w:lang w:val="fr-FR"/>
        </w:rPr>
      </w:pPr>
      <w:r>
        <w:rPr>
          <w:lang w:val="fr-FR"/>
        </w:rPr>
        <w:t>Bandes de distance et d’appui de verre comprises.</w:t>
      </w:r>
    </w:p>
    <w:p w:rsidR="00403BC4" w:rsidRPr="00A6156E" w:rsidRDefault="00403BC4" w:rsidP="00403BC4">
      <w:pPr>
        <w:pStyle w:val="StandardBlock"/>
        <w:rPr>
          <w:lang w:val="fr-FR"/>
        </w:rPr>
      </w:pPr>
      <w:r>
        <w:rPr>
          <w:lang w:val="fr-FR"/>
        </w:rPr>
        <w:t xml:space="preserve">L’étanchéité du verre praticable sera assurée par un joint silicone périphérique standard, couleur à choix. Ce joint empêchera les éventuels produits </w:t>
      </w:r>
      <w:r w:rsidR="00127AB6">
        <w:rPr>
          <w:lang w:val="fr-FR"/>
        </w:rPr>
        <w:t>et eaux de nettoyage</w:t>
      </w:r>
      <w:r>
        <w:rPr>
          <w:lang w:val="fr-FR"/>
        </w:rPr>
        <w:t xml:space="preserve"> ou poussières diverses de s’infiltrer dans le vide technique du plancher vitré.</w:t>
      </w:r>
    </w:p>
    <w:p w:rsidR="0037088C" w:rsidRDefault="00BE4BC7" w:rsidP="0037088C">
      <w:pPr>
        <w:pStyle w:val="StandardTitel"/>
        <w:rPr>
          <w:rFonts w:cs="Arial"/>
          <w:u w:val="single"/>
          <w:lang w:val="fr-FR"/>
        </w:rPr>
      </w:pPr>
      <w:r>
        <w:rPr>
          <w:rFonts w:cs="Arial"/>
          <w:u w:val="single"/>
          <w:lang w:val="fr-FR"/>
        </w:rPr>
        <w:br w:type="page"/>
      </w:r>
    </w:p>
    <w:p w:rsidR="0037088C" w:rsidRPr="0037088C" w:rsidRDefault="0037088C" w:rsidP="0037088C">
      <w:pPr>
        <w:pStyle w:val="StandardTitel"/>
        <w:rPr>
          <w:rFonts w:cs="Arial"/>
          <w:u w:val="single"/>
          <w:lang w:val="fr-FR"/>
        </w:rPr>
      </w:pPr>
      <w:r>
        <w:rPr>
          <w:rFonts w:cs="Arial"/>
          <w:u w:val="single"/>
          <w:lang w:val="fr-FR"/>
        </w:rPr>
        <w:lastRenderedPageBreak/>
        <w:t>Protection EI60 du plancher porteur</w:t>
      </w:r>
      <w:r w:rsidRPr="0037088C">
        <w:rPr>
          <w:rFonts w:cs="Arial"/>
          <w:u w:val="single"/>
          <w:lang w:val="fr-FR"/>
        </w:rPr>
        <w:t> :</w:t>
      </w:r>
    </w:p>
    <w:p w:rsidR="00F10730" w:rsidRPr="00127AB6" w:rsidRDefault="0053678E">
      <w:pPr>
        <w:pStyle w:val="StandardTitel"/>
        <w:rPr>
          <w:rFonts w:cs="Arial"/>
          <w:u w:val="single"/>
          <w:lang w:val="fr-FR"/>
        </w:rPr>
      </w:pPr>
      <w:r w:rsidRPr="00127AB6">
        <w:rPr>
          <w:rFonts w:cs="Arial"/>
          <w:u w:val="single"/>
          <w:lang w:val="fr-FR"/>
        </w:rPr>
        <w:t>Système de profilé</w:t>
      </w:r>
    </w:p>
    <w:p w:rsidR="00F10730" w:rsidRPr="0064773A" w:rsidRDefault="00F10730">
      <w:pPr>
        <w:pStyle w:val="StandardBlock"/>
        <w:rPr>
          <w:lang w:val="en-US"/>
        </w:rPr>
      </w:pPr>
      <w:r w:rsidRPr="0064773A">
        <w:rPr>
          <w:lang w:val="en-US"/>
        </w:rPr>
        <w:t xml:space="preserve">Forster </w:t>
      </w:r>
      <w:proofErr w:type="spellStart"/>
      <w:r w:rsidR="00775874">
        <w:rPr>
          <w:lang w:val="en-US"/>
        </w:rPr>
        <w:t>f</w:t>
      </w:r>
      <w:r w:rsidRPr="0064773A">
        <w:rPr>
          <w:lang w:val="en-US"/>
        </w:rPr>
        <w:t>uego</w:t>
      </w:r>
      <w:proofErr w:type="spellEnd"/>
      <w:r w:rsidRPr="0064773A">
        <w:rPr>
          <w:lang w:val="en-US"/>
        </w:rPr>
        <w:t xml:space="preserve"> </w:t>
      </w:r>
      <w:r w:rsidR="00775874">
        <w:rPr>
          <w:lang w:val="en-US"/>
        </w:rPr>
        <w:t>l</w:t>
      </w:r>
      <w:r w:rsidRPr="0064773A">
        <w:rPr>
          <w:lang w:val="en-US"/>
        </w:rPr>
        <w:t xml:space="preserve">ight. </w:t>
      </w:r>
      <w:proofErr w:type="spellStart"/>
      <w:proofErr w:type="gramStart"/>
      <w:r w:rsidR="0053678E" w:rsidRPr="0064773A">
        <w:rPr>
          <w:lang w:val="en-US"/>
        </w:rPr>
        <w:t>ép</w:t>
      </w:r>
      <w:proofErr w:type="spellEnd"/>
      <w:proofErr w:type="gramEnd"/>
      <w:r w:rsidR="0053678E" w:rsidRPr="0064773A">
        <w:rPr>
          <w:lang w:val="en-US"/>
        </w:rPr>
        <w:t xml:space="preserve">. </w:t>
      </w:r>
      <w:r w:rsidR="0064773A" w:rsidRPr="0064773A">
        <w:rPr>
          <w:lang w:val="en-US"/>
        </w:rPr>
        <w:t>65</w:t>
      </w:r>
      <w:r w:rsidR="000325DB" w:rsidRPr="0064773A">
        <w:rPr>
          <w:lang w:val="en-US"/>
        </w:rPr>
        <w:t xml:space="preserve"> mm</w:t>
      </w:r>
      <w:r w:rsidR="00D962E4" w:rsidRPr="0064773A">
        <w:rPr>
          <w:lang w:val="en-US"/>
        </w:rPr>
        <w:t xml:space="preserve"> EI</w:t>
      </w:r>
      <w:r w:rsidR="0064773A" w:rsidRPr="0064773A">
        <w:rPr>
          <w:lang w:val="en-US"/>
        </w:rPr>
        <w:t>60</w:t>
      </w:r>
    </w:p>
    <w:p w:rsidR="00F10730" w:rsidRPr="00007E29" w:rsidRDefault="0053678E">
      <w:pPr>
        <w:pStyle w:val="StandardBlock"/>
        <w:rPr>
          <w:lang w:val="fr-FR"/>
        </w:rPr>
      </w:pPr>
      <w:r w:rsidRPr="0053678E">
        <w:rPr>
          <w:lang w:val="fr-FR"/>
        </w:rPr>
        <w:t>Cadre fixe et vantail affleurés</w:t>
      </w:r>
      <w:r w:rsidR="00F10730" w:rsidRPr="0053678E">
        <w:rPr>
          <w:lang w:val="fr-FR"/>
        </w:rPr>
        <w:t xml:space="preserve">. </w:t>
      </w:r>
      <w:r>
        <w:rPr>
          <w:lang w:val="fr-FR"/>
        </w:rPr>
        <w:t>Vantail avec double joint périphérique</w:t>
      </w:r>
      <w:r w:rsidR="00F10730" w:rsidRPr="0053678E">
        <w:rPr>
          <w:lang w:val="fr-FR"/>
        </w:rPr>
        <w:t xml:space="preserve">. </w:t>
      </w:r>
      <w:r w:rsidR="00007E29" w:rsidRPr="00007E29">
        <w:rPr>
          <w:lang w:val="fr-FR"/>
        </w:rPr>
        <w:t>Angles et raccords de traverses soudés</w:t>
      </w:r>
      <w:r w:rsidR="0067724B">
        <w:rPr>
          <w:lang w:val="fr-FR"/>
        </w:rPr>
        <w:t xml:space="preserve"> et meulés</w:t>
      </w:r>
      <w:r w:rsidR="00F10730" w:rsidRPr="00007E29">
        <w:rPr>
          <w:lang w:val="fr-FR"/>
        </w:rPr>
        <w:t xml:space="preserve">. </w:t>
      </w:r>
      <w:r w:rsidR="00007E29" w:rsidRPr="00007E29">
        <w:rPr>
          <w:lang w:val="fr-FR"/>
        </w:rPr>
        <w:t>Les prix comprennent tous les accessoires et les joints nécessaires</w:t>
      </w:r>
      <w:r w:rsidR="00F10730" w:rsidRPr="00007E29">
        <w:rPr>
          <w:lang w:val="fr-FR"/>
        </w:rPr>
        <w:t>.</w:t>
      </w:r>
    </w:p>
    <w:p w:rsidR="00F10730" w:rsidRPr="0053678E" w:rsidRDefault="0053678E">
      <w:pPr>
        <w:pStyle w:val="StandardEinzugGross"/>
        <w:ind w:left="1560" w:hanging="1560"/>
        <w:rPr>
          <w:lang w:val="fr-FR"/>
        </w:rPr>
      </w:pPr>
      <w:r w:rsidRPr="0053678E">
        <w:rPr>
          <w:lang w:val="fr-FR"/>
        </w:rPr>
        <w:t>Faces vues</w:t>
      </w:r>
      <w:r w:rsidR="00F10730" w:rsidRPr="0053678E">
        <w:rPr>
          <w:lang w:val="fr-FR"/>
        </w:rPr>
        <w:t>:</w:t>
      </w:r>
      <w:r w:rsidR="00F10730" w:rsidRPr="0053678E">
        <w:rPr>
          <w:lang w:val="fr-FR"/>
        </w:rPr>
        <w:tab/>
      </w:r>
      <w:r>
        <w:rPr>
          <w:lang w:val="fr-FR"/>
        </w:rPr>
        <w:t>Traverse</w:t>
      </w:r>
      <w:r w:rsidR="00F10730" w:rsidRPr="0053678E">
        <w:rPr>
          <w:lang w:val="fr-FR"/>
        </w:rPr>
        <w:t xml:space="preserve">: 90 </w:t>
      </w:r>
      <w:proofErr w:type="spellStart"/>
      <w:r w:rsidR="00F10730" w:rsidRPr="0053678E">
        <w:rPr>
          <w:lang w:val="fr-FR"/>
        </w:rPr>
        <w:t>mm.</w:t>
      </w:r>
      <w:proofErr w:type="spellEnd"/>
      <w:r w:rsidR="00F10730" w:rsidRPr="0053678E">
        <w:rPr>
          <w:lang w:val="fr-FR"/>
        </w:rPr>
        <w:br/>
      </w:r>
      <w:r w:rsidRPr="0053678E">
        <w:rPr>
          <w:lang w:val="fr-FR"/>
        </w:rPr>
        <w:t>Cadre fixe</w:t>
      </w:r>
      <w:r w:rsidR="00F10730" w:rsidRPr="0053678E">
        <w:rPr>
          <w:lang w:val="fr-FR"/>
        </w:rPr>
        <w:t xml:space="preserve">: 70 </w:t>
      </w:r>
      <w:proofErr w:type="spellStart"/>
      <w:r w:rsidR="00F10730" w:rsidRPr="0053678E">
        <w:rPr>
          <w:lang w:val="fr-FR"/>
        </w:rPr>
        <w:t>mm.</w:t>
      </w:r>
      <w:proofErr w:type="spellEnd"/>
      <w:r w:rsidR="00F10730" w:rsidRPr="0053678E">
        <w:rPr>
          <w:lang w:val="fr-FR"/>
        </w:rPr>
        <w:br/>
      </w:r>
    </w:p>
    <w:p w:rsidR="00B6029B" w:rsidRDefault="00B6029B" w:rsidP="00944001">
      <w:pPr>
        <w:pStyle w:val="StandardTitel"/>
        <w:rPr>
          <w:u w:val="single"/>
          <w:lang w:val="fr-FR"/>
        </w:rPr>
      </w:pPr>
    </w:p>
    <w:p w:rsidR="00B6029B" w:rsidRDefault="00B6029B" w:rsidP="00B6029B">
      <w:pPr>
        <w:pStyle w:val="StandardTitel"/>
        <w:rPr>
          <w:u w:val="single"/>
          <w:lang w:val="fr-FR"/>
        </w:rPr>
      </w:pPr>
      <w:r>
        <w:rPr>
          <w:u w:val="single"/>
          <w:lang w:val="fr-FR"/>
        </w:rPr>
        <w:t>Dimensions homologuées :</w:t>
      </w:r>
    </w:p>
    <w:p w:rsidR="00B6029B" w:rsidRDefault="00B6029B" w:rsidP="00B6029B">
      <w:pPr>
        <w:pStyle w:val="StandardBlock"/>
        <w:rPr>
          <w:lang w:val="fr-FR"/>
        </w:rPr>
      </w:pPr>
      <w:r>
        <w:rPr>
          <w:lang w:val="fr-FR"/>
        </w:rPr>
        <w:t xml:space="preserve">Dimension cadre: </w:t>
      </w:r>
      <w:r>
        <w:rPr>
          <w:lang w:val="fr-FR"/>
        </w:rPr>
        <w:tab/>
      </w:r>
      <w:r>
        <w:rPr>
          <w:lang w:val="fr-FR"/>
        </w:rPr>
        <w:tab/>
        <w:t xml:space="preserve">                   </w:t>
      </w:r>
      <w:r w:rsidR="00127AB6">
        <w:rPr>
          <w:lang w:val="fr-FR"/>
        </w:rPr>
        <w:tab/>
      </w:r>
      <w:r>
        <w:rPr>
          <w:lang w:val="fr-FR"/>
        </w:rPr>
        <w:t>4000 x 3000 mm</w:t>
      </w:r>
    </w:p>
    <w:p w:rsidR="00B6029B" w:rsidRPr="00B6029B" w:rsidRDefault="00B6029B" w:rsidP="00B6029B">
      <w:pPr>
        <w:pStyle w:val="StandardBlock"/>
        <w:rPr>
          <w:lang w:val="fr-FR"/>
        </w:rPr>
      </w:pPr>
      <w:r>
        <w:rPr>
          <w:lang w:val="fr-FR"/>
        </w:rPr>
        <w:t>Dimensions max</w:t>
      </w:r>
      <w:r w:rsidR="00127AB6">
        <w:rPr>
          <w:lang w:val="fr-FR"/>
        </w:rPr>
        <w:t xml:space="preserve">. </w:t>
      </w:r>
      <w:r>
        <w:rPr>
          <w:lang w:val="fr-FR"/>
        </w:rPr>
        <w:t xml:space="preserve">d’un </w:t>
      </w:r>
      <w:r w:rsidR="00127AB6">
        <w:rPr>
          <w:lang w:val="fr-FR"/>
        </w:rPr>
        <w:t>volume de verre</w:t>
      </w:r>
      <w:r>
        <w:rPr>
          <w:lang w:val="fr-FR"/>
        </w:rPr>
        <w:t xml:space="preserve">:    </w:t>
      </w:r>
      <w:r w:rsidR="00127AB6">
        <w:rPr>
          <w:lang w:val="fr-FR"/>
        </w:rPr>
        <w:tab/>
      </w:r>
      <w:r>
        <w:rPr>
          <w:lang w:val="fr-FR"/>
        </w:rPr>
        <w:t>2000 x 1000mm</w:t>
      </w:r>
    </w:p>
    <w:p w:rsidR="00B6029B" w:rsidRDefault="00B6029B" w:rsidP="00944001">
      <w:pPr>
        <w:pStyle w:val="StandardTitel"/>
        <w:rPr>
          <w:u w:val="single"/>
          <w:lang w:val="fr-FR"/>
        </w:rPr>
      </w:pPr>
    </w:p>
    <w:p w:rsidR="00944001" w:rsidRPr="00A24094" w:rsidRDefault="00944001" w:rsidP="00944001">
      <w:pPr>
        <w:pStyle w:val="StandardTitel"/>
        <w:rPr>
          <w:u w:val="single"/>
          <w:lang w:val="fr-FR"/>
        </w:rPr>
      </w:pPr>
      <w:r w:rsidRPr="00A24094">
        <w:rPr>
          <w:u w:val="single"/>
          <w:lang w:val="fr-FR"/>
        </w:rPr>
        <w:t>Type de profil</w:t>
      </w:r>
    </w:p>
    <w:p w:rsidR="00944001" w:rsidRPr="00D962E4" w:rsidRDefault="00944001" w:rsidP="00944001">
      <w:pPr>
        <w:pStyle w:val="StandardBlock"/>
        <w:rPr>
          <w:lang w:val="fr-FR"/>
        </w:rPr>
      </w:pPr>
      <w:r w:rsidRPr="00D962E4">
        <w:rPr>
          <w:lang w:val="fr-FR"/>
        </w:rPr>
        <w:t xml:space="preserve">Profil avec une battue extérieure et une parclose intérieure. Le verre </w:t>
      </w:r>
      <w:r w:rsidR="0037088C">
        <w:rPr>
          <w:lang w:val="fr-FR"/>
        </w:rPr>
        <w:t xml:space="preserve">est </w:t>
      </w:r>
      <w:r w:rsidRPr="00D962E4">
        <w:rPr>
          <w:lang w:val="fr-FR"/>
        </w:rPr>
        <w:t>posé asymétriquement dans le cadre.</w:t>
      </w:r>
    </w:p>
    <w:p w:rsidR="00C06DEC" w:rsidRDefault="00C06DEC" w:rsidP="00944001">
      <w:pPr>
        <w:pStyle w:val="StandardBlock"/>
        <w:rPr>
          <w:color w:val="FF0000"/>
          <w:lang w:val="fr-FR"/>
        </w:rPr>
      </w:pPr>
    </w:p>
    <w:p w:rsidR="00D03555" w:rsidRPr="00A24094" w:rsidRDefault="00D03555" w:rsidP="00D03555">
      <w:pPr>
        <w:pStyle w:val="StandardTitel"/>
        <w:rPr>
          <w:u w:val="single"/>
          <w:lang w:val="fr-FR"/>
        </w:rPr>
      </w:pPr>
      <w:r w:rsidRPr="00A24094">
        <w:rPr>
          <w:u w:val="single"/>
          <w:lang w:val="fr-FR"/>
        </w:rPr>
        <w:t>Qualité</w:t>
      </w:r>
      <w:r w:rsidR="007E42E1" w:rsidRPr="00A24094">
        <w:rPr>
          <w:u w:val="single"/>
          <w:lang w:val="fr-FR"/>
        </w:rPr>
        <w:t xml:space="preserve"> et traitement </w:t>
      </w:r>
      <w:r w:rsidR="002F35E7" w:rsidRPr="00A24094">
        <w:rPr>
          <w:u w:val="single"/>
          <w:lang w:val="fr-FR"/>
        </w:rPr>
        <w:t>de surface</w:t>
      </w:r>
    </w:p>
    <w:p w:rsidR="007E42E1" w:rsidRPr="00237E35" w:rsidRDefault="007E42E1" w:rsidP="007E42E1">
      <w:pPr>
        <w:pStyle w:val="StandardBlock"/>
        <w:rPr>
          <w:lang w:val="fr-FR"/>
        </w:rPr>
      </w:pPr>
      <w:r w:rsidRPr="00237E35">
        <w:rPr>
          <w:lang w:val="fr-FR"/>
        </w:rPr>
        <w:t xml:space="preserve">La mise en </w:t>
      </w:r>
      <w:r w:rsidR="00775874" w:rsidRPr="00237E35">
        <w:rPr>
          <w:lang w:val="fr-FR"/>
        </w:rPr>
        <w:t>œuvre</w:t>
      </w:r>
      <w:r w:rsidRPr="00237E35">
        <w:rPr>
          <w:lang w:val="fr-FR"/>
        </w:rPr>
        <w:t xml:space="preserve"> et le meulage des éléments sont soumis aux directives des fournisseurs de profilés.</w:t>
      </w:r>
    </w:p>
    <w:p w:rsidR="007E42E1" w:rsidRPr="00D962E4" w:rsidRDefault="00D03555" w:rsidP="00D03555">
      <w:pPr>
        <w:pStyle w:val="StandardBlock"/>
        <w:rPr>
          <w:lang w:val="fr-FR"/>
        </w:rPr>
      </w:pPr>
      <w:r w:rsidRPr="00D962E4">
        <w:rPr>
          <w:lang w:val="fr-FR"/>
        </w:rPr>
        <w:t>Profil en acier</w:t>
      </w:r>
      <w:r w:rsidR="007E42E1" w:rsidRPr="00D962E4">
        <w:rPr>
          <w:lang w:val="fr-FR"/>
        </w:rPr>
        <w:t xml:space="preserve"> zingué par électrolyse :</w:t>
      </w:r>
    </w:p>
    <w:p w:rsidR="007E42E1" w:rsidRPr="00E20088" w:rsidRDefault="007E42E1" w:rsidP="009C5C81">
      <w:pPr>
        <w:pStyle w:val="StandardBlock"/>
        <w:rPr>
          <w:color w:val="FF0000"/>
          <w:lang w:val="fr-FR"/>
        </w:rPr>
      </w:pPr>
      <w:r w:rsidRPr="00E20088">
        <w:rPr>
          <w:color w:val="FF0000"/>
          <w:lang w:val="fr-FR"/>
        </w:rPr>
        <w:t xml:space="preserve">Léger sablage et </w:t>
      </w:r>
      <w:proofErr w:type="spellStart"/>
      <w:r w:rsidRPr="00E20088">
        <w:rPr>
          <w:color w:val="FF0000"/>
          <w:lang w:val="fr-FR"/>
        </w:rPr>
        <w:t>thermolaquage</w:t>
      </w:r>
      <w:proofErr w:type="spellEnd"/>
      <w:r w:rsidRPr="00E20088">
        <w:rPr>
          <w:color w:val="FF0000"/>
          <w:lang w:val="fr-FR"/>
        </w:rPr>
        <w:t xml:space="preserve">, ép. 70 - 90 </w:t>
      </w:r>
      <w:r w:rsidRPr="00E20088">
        <w:rPr>
          <w:color w:val="FF0000"/>
        </w:rPr>
        <w:t>μ</w:t>
      </w:r>
      <w:proofErr w:type="spellStart"/>
      <w:r w:rsidRPr="00E20088">
        <w:rPr>
          <w:color w:val="FF0000"/>
          <w:lang w:val="fr-FR"/>
        </w:rPr>
        <w:t>m.RAL</w:t>
      </w:r>
      <w:proofErr w:type="spellEnd"/>
      <w:r w:rsidR="009540E7" w:rsidRPr="00E20088">
        <w:rPr>
          <w:color w:val="FF0000"/>
          <w:lang w:val="fr-FR"/>
        </w:rPr>
        <w:t xml:space="preserve">, IGP </w:t>
      </w:r>
      <w:r w:rsidRPr="00E20088">
        <w:rPr>
          <w:color w:val="FF0000"/>
          <w:lang w:val="fr-FR"/>
        </w:rPr>
        <w:t>ou NCS</w:t>
      </w:r>
    </w:p>
    <w:p w:rsidR="007E42E1" w:rsidRPr="00E20088" w:rsidRDefault="007E42E1" w:rsidP="009C5C81">
      <w:pPr>
        <w:pStyle w:val="StandardBlock"/>
        <w:rPr>
          <w:color w:val="FF0000"/>
          <w:lang w:val="fr-FR"/>
        </w:rPr>
      </w:pPr>
      <w:r w:rsidRPr="00E20088">
        <w:rPr>
          <w:color w:val="FF0000"/>
          <w:lang w:val="fr-FR"/>
        </w:rPr>
        <w:t xml:space="preserve">Couleur à choix.................................................................. </w:t>
      </w:r>
    </w:p>
    <w:p w:rsidR="00C24CAC" w:rsidRDefault="00C24CAC" w:rsidP="00D03555">
      <w:pPr>
        <w:pStyle w:val="StandardBlock"/>
        <w:rPr>
          <w:color w:val="FF0000"/>
          <w:u w:val="single"/>
          <w:lang w:val="fr-FR"/>
        </w:rPr>
      </w:pPr>
    </w:p>
    <w:p w:rsidR="009F10EC" w:rsidRPr="009F10EC" w:rsidRDefault="009F10EC" w:rsidP="009F10EC">
      <w:pPr>
        <w:pStyle w:val="StandardTitel"/>
        <w:rPr>
          <w:u w:val="single"/>
          <w:lang w:val="fr-FR"/>
        </w:rPr>
      </w:pPr>
      <w:r w:rsidRPr="009F10EC">
        <w:rPr>
          <w:u w:val="single"/>
          <w:lang w:val="fr-FR"/>
        </w:rPr>
        <w:t>Bouclier thermique</w:t>
      </w:r>
    </w:p>
    <w:p w:rsidR="009F10EC" w:rsidRDefault="009F10EC" w:rsidP="009F10EC">
      <w:pPr>
        <w:pStyle w:val="StandardBlock"/>
        <w:rPr>
          <w:lang w:val="fr-FR"/>
        </w:rPr>
      </w:pPr>
      <w:r>
        <w:rPr>
          <w:lang w:val="fr-FR"/>
        </w:rPr>
        <w:t xml:space="preserve">Le bouclier thermique sous le profil Fuego Light est assuré par une plaque de </w:t>
      </w:r>
      <w:proofErr w:type="spellStart"/>
      <w:r>
        <w:rPr>
          <w:lang w:val="fr-FR"/>
        </w:rPr>
        <w:t>Promatect</w:t>
      </w:r>
      <w:proofErr w:type="spellEnd"/>
      <w:r>
        <w:rPr>
          <w:lang w:val="fr-FR"/>
        </w:rPr>
        <w:t xml:space="preserve"> de 10mm d’épaisseur garni d’une tôle aluminium ép. 2mm </w:t>
      </w:r>
      <w:proofErr w:type="spellStart"/>
      <w:r>
        <w:rPr>
          <w:lang w:val="fr-FR"/>
        </w:rPr>
        <w:t>thermolaquée</w:t>
      </w:r>
      <w:proofErr w:type="spellEnd"/>
      <w:r>
        <w:rPr>
          <w:lang w:val="fr-FR"/>
        </w:rPr>
        <w:t>.</w:t>
      </w:r>
    </w:p>
    <w:p w:rsidR="009F10EC" w:rsidRPr="009F10EC" w:rsidRDefault="009F10EC" w:rsidP="009F10EC">
      <w:pPr>
        <w:pStyle w:val="StandardBlock"/>
        <w:rPr>
          <w:lang w:val="fr-FR"/>
        </w:rPr>
      </w:pPr>
      <w:r>
        <w:rPr>
          <w:lang w:val="fr-FR"/>
        </w:rPr>
        <w:t>Ce bouclier sera continu sur toute la surface des profilés exposés.</w:t>
      </w:r>
    </w:p>
    <w:p w:rsidR="009F10EC" w:rsidRDefault="009F10EC">
      <w:pPr>
        <w:pStyle w:val="StandardTitel"/>
        <w:rPr>
          <w:u w:val="single"/>
          <w:lang w:val="fr-FR"/>
        </w:rPr>
      </w:pPr>
      <w:bookmarkStart w:id="0" w:name="OLE_LINK1"/>
      <w:bookmarkStart w:id="1" w:name="OLE_LINK2"/>
    </w:p>
    <w:p w:rsidR="00F10730" w:rsidRPr="00A24094" w:rsidRDefault="0053678E">
      <w:pPr>
        <w:pStyle w:val="StandardTitel"/>
        <w:rPr>
          <w:u w:val="single"/>
          <w:lang w:val="fr-FR"/>
        </w:rPr>
      </w:pPr>
      <w:r w:rsidRPr="00A24094">
        <w:rPr>
          <w:u w:val="single"/>
          <w:lang w:val="fr-FR"/>
        </w:rPr>
        <w:t>Parcloses</w:t>
      </w:r>
    </w:p>
    <w:p w:rsidR="00F10730" w:rsidRPr="00D962E4" w:rsidRDefault="0053678E">
      <w:pPr>
        <w:pStyle w:val="StandardBlock"/>
        <w:rPr>
          <w:lang w:val="fr-FR"/>
        </w:rPr>
      </w:pPr>
      <w:r w:rsidRPr="00D962E4">
        <w:rPr>
          <w:lang w:val="fr-FR"/>
        </w:rPr>
        <w:t xml:space="preserve">Parcloses </w:t>
      </w:r>
      <w:proofErr w:type="spellStart"/>
      <w:r w:rsidRPr="00D962E4">
        <w:rPr>
          <w:lang w:val="fr-FR"/>
        </w:rPr>
        <w:t>clipsées</w:t>
      </w:r>
      <w:proofErr w:type="spellEnd"/>
      <w:r w:rsidRPr="00D962E4">
        <w:rPr>
          <w:lang w:val="fr-FR"/>
        </w:rPr>
        <w:t xml:space="preserve"> sur des boutons de fixation cachés</w:t>
      </w:r>
      <w:r w:rsidR="00F10730" w:rsidRPr="00D962E4">
        <w:rPr>
          <w:lang w:val="fr-FR"/>
        </w:rPr>
        <w:t>.</w:t>
      </w:r>
    </w:p>
    <w:bookmarkEnd w:id="0"/>
    <w:bookmarkEnd w:id="1"/>
    <w:p w:rsidR="009C5C81" w:rsidRDefault="009C5C81">
      <w:pPr>
        <w:pStyle w:val="StandardBlock"/>
        <w:rPr>
          <w:lang w:val="fr-FR"/>
        </w:rPr>
      </w:pPr>
    </w:p>
    <w:p w:rsidR="00944001" w:rsidRPr="00A24094" w:rsidRDefault="00944001" w:rsidP="00944001">
      <w:pPr>
        <w:pStyle w:val="StandardTitel"/>
        <w:rPr>
          <w:u w:val="single"/>
          <w:lang w:val="fr-FR"/>
        </w:rPr>
      </w:pPr>
      <w:r w:rsidRPr="00A24094">
        <w:rPr>
          <w:u w:val="single"/>
          <w:lang w:val="fr-FR"/>
        </w:rPr>
        <w:t>Réduction phonique</w:t>
      </w:r>
    </w:p>
    <w:p w:rsidR="00944001" w:rsidRDefault="00944001" w:rsidP="00944001">
      <w:pPr>
        <w:pStyle w:val="StandardBlock"/>
        <w:rPr>
          <w:lang w:val="fr-FR"/>
        </w:rPr>
      </w:pPr>
      <w:r w:rsidRPr="00CD36ED">
        <w:rPr>
          <w:lang w:val="fr-FR"/>
        </w:rPr>
        <w:t xml:space="preserve">Les valeurs de réduction phonique sont définies </w:t>
      </w:r>
      <w:r>
        <w:rPr>
          <w:lang w:val="fr-FR"/>
        </w:rPr>
        <w:t>dans les articles unitaires.</w:t>
      </w:r>
    </w:p>
    <w:p w:rsidR="00944001" w:rsidRPr="00001044" w:rsidRDefault="00944001" w:rsidP="00001044">
      <w:pPr>
        <w:pStyle w:val="StandardBlock"/>
        <w:rPr>
          <w:lang w:val="fr-FR"/>
        </w:rPr>
      </w:pPr>
    </w:p>
    <w:p w:rsidR="00A706F9" w:rsidRPr="00D962E4" w:rsidRDefault="00ED55F9" w:rsidP="00D962E4">
      <w:pPr>
        <w:pStyle w:val="StandardTitel"/>
        <w:rPr>
          <w:u w:val="single"/>
          <w:lang w:val="fr-FR"/>
        </w:rPr>
      </w:pPr>
      <w:r w:rsidRPr="00D962E4">
        <w:rPr>
          <w:u w:val="single"/>
          <w:lang w:val="fr-FR"/>
        </w:rPr>
        <w:t>Remplissages</w:t>
      </w:r>
      <w:r w:rsidR="00A706F9" w:rsidRPr="00D962E4">
        <w:rPr>
          <w:u w:val="single"/>
          <w:lang w:val="fr-FR"/>
        </w:rPr>
        <w:t>:</w:t>
      </w:r>
    </w:p>
    <w:p w:rsidR="00D962E4" w:rsidRDefault="00D962E4" w:rsidP="009C5C81">
      <w:pPr>
        <w:pStyle w:val="StandardTitel"/>
        <w:rPr>
          <w:b w:val="0"/>
          <w:lang w:val="fr-FR"/>
        </w:rPr>
      </w:pPr>
      <w:r w:rsidRPr="00D962E4">
        <w:rPr>
          <w:b w:val="0"/>
          <w:lang w:val="fr-FR"/>
        </w:rPr>
        <w:t>Seuls les verres montés ayant été testés dans le système de profilés proposé sont autorisés.</w:t>
      </w:r>
    </w:p>
    <w:p w:rsidR="006412AB" w:rsidRPr="006412AB" w:rsidRDefault="006412AB" w:rsidP="006412AB">
      <w:pPr>
        <w:pStyle w:val="StandardBlock"/>
        <w:rPr>
          <w:color w:val="FF0000"/>
          <w:lang w:val="fr-FR"/>
        </w:rPr>
      </w:pPr>
      <w:r w:rsidRPr="006412AB">
        <w:rPr>
          <w:color w:val="FF0000"/>
          <w:lang w:val="fr-FR"/>
        </w:rPr>
        <w:t xml:space="preserve">Il est important d’indiquer les cas d’exposition aux conditions climatiques (température, UV etc.) car certains verres y sont sensibles et doivent être produits en fonction de ces données.  </w:t>
      </w:r>
    </w:p>
    <w:p w:rsidR="006412AB" w:rsidRPr="006412AB" w:rsidRDefault="006412AB" w:rsidP="006412AB">
      <w:pPr>
        <w:pStyle w:val="StandardBlock"/>
        <w:rPr>
          <w:lang w:val="fr-FR"/>
        </w:rPr>
      </w:pPr>
    </w:p>
    <w:p w:rsidR="009C5C81" w:rsidRPr="00127AB6" w:rsidRDefault="009C5C81" w:rsidP="009C5C81">
      <w:pPr>
        <w:pStyle w:val="StandardTitel"/>
        <w:rPr>
          <w:u w:val="single"/>
          <w:lang w:val="fr-FR"/>
        </w:rPr>
      </w:pPr>
      <w:r w:rsidRPr="00127AB6">
        <w:rPr>
          <w:u w:val="single"/>
          <w:lang w:val="fr-FR"/>
        </w:rPr>
        <w:t>V</w:t>
      </w:r>
      <w:r w:rsidR="00D962E4" w:rsidRPr="00127AB6">
        <w:rPr>
          <w:u w:val="single"/>
          <w:lang w:val="fr-FR"/>
        </w:rPr>
        <w:t xml:space="preserve">erres anti-feu </w:t>
      </w:r>
      <w:r w:rsidR="00127AB6" w:rsidRPr="00127AB6">
        <w:rPr>
          <w:u w:val="single"/>
          <w:lang w:val="fr-FR"/>
        </w:rPr>
        <w:t>EI</w:t>
      </w:r>
    </w:p>
    <w:p w:rsidR="009C5C81" w:rsidRPr="00A6156E" w:rsidRDefault="00D962E4" w:rsidP="009C5C81">
      <w:pPr>
        <w:pStyle w:val="StandardBlock"/>
        <w:rPr>
          <w:lang w:val="fr-FR"/>
        </w:rPr>
      </w:pPr>
      <w:r>
        <w:rPr>
          <w:lang w:val="fr-FR"/>
        </w:rPr>
        <w:t xml:space="preserve">Verre </w:t>
      </w:r>
      <w:proofErr w:type="spellStart"/>
      <w:r w:rsidR="00127AB6">
        <w:rPr>
          <w:lang w:val="fr-FR"/>
        </w:rPr>
        <w:t>Vetrotech</w:t>
      </w:r>
      <w:proofErr w:type="spellEnd"/>
      <w:r w:rsidR="00127AB6">
        <w:rPr>
          <w:lang w:val="fr-FR"/>
        </w:rPr>
        <w:t xml:space="preserve"> </w:t>
      </w:r>
      <w:proofErr w:type="spellStart"/>
      <w:r w:rsidR="00127AB6">
        <w:rPr>
          <w:lang w:val="fr-FR"/>
        </w:rPr>
        <w:t>SkyLight</w:t>
      </w:r>
      <w:proofErr w:type="spellEnd"/>
      <w:r w:rsidR="00127AB6">
        <w:rPr>
          <w:lang w:val="fr-FR"/>
        </w:rPr>
        <w:t xml:space="preserve"> </w:t>
      </w:r>
      <w:proofErr w:type="spellStart"/>
      <w:r w:rsidR="00127AB6">
        <w:rPr>
          <w:lang w:val="fr-FR"/>
        </w:rPr>
        <w:t>Contraflam</w:t>
      </w:r>
      <w:proofErr w:type="spellEnd"/>
      <w:r>
        <w:rPr>
          <w:lang w:val="fr-FR"/>
        </w:rPr>
        <w:t>.</w:t>
      </w:r>
      <w:r w:rsidR="009C5C81">
        <w:rPr>
          <w:lang w:val="fr-FR"/>
        </w:rPr>
        <w:t xml:space="preserve"> </w:t>
      </w:r>
    </w:p>
    <w:p w:rsidR="009C5C81" w:rsidRPr="00EC45D3" w:rsidRDefault="00711E90" w:rsidP="009C5C81">
      <w:pPr>
        <w:pStyle w:val="StandardBlock"/>
        <w:rPr>
          <w:lang w:val="fr-FR"/>
        </w:rPr>
      </w:pPr>
      <w:r>
        <w:rPr>
          <w:lang w:val="fr-FR"/>
        </w:rPr>
        <w:t>Le calage des verres se fera avec des cales incombustibles.</w:t>
      </w:r>
    </w:p>
    <w:p w:rsidR="00A706F9" w:rsidRDefault="00A706F9" w:rsidP="009C5C81">
      <w:pPr>
        <w:pStyle w:val="StandardBlock"/>
        <w:rPr>
          <w:lang w:val="fr-FR"/>
        </w:rPr>
      </w:pPr>
    </w:p>
    <w:p w:rsidR="009C5C81" w:rsidRPr="00127AB6" w:rsidRDefault="009C5C81" w:rsidP="009C5C81">
      <w:pPr>
        <w:pStyle w:val="StandardTitel"/>
        <w:rPr>
          <w:u w:val="single"/>
          <w:lang w:val="fr-FR"/>
        </w:rPr>
      </w:pPr>
      <w:r w:rsidRPr="00127AB6">
        <w:rPr>
          <w:u w:val="single"/>
          <w:lang w:val="fr-FR"/>
        </w:rPr>
        <w:t>Pose des verres</w:t>
      </w:r>
    </w:p>
    <w:p w:rsidR="009C5C81" w:rsidRPr="009F10EC" w:rsidRDefault="009C5C81" w:rsidP="009C5C81">
      <w:pPr>
        <w:pStyle w:val="StandardBlock"/>
        <w:rPr>
          <w:lang w:val="fr-FR"/>
        </w:rPr>
      </w:pPr>
      <w:r w:rsidRPr="009F10EC">
        <w:rPr>
          <w:lang w:val="fr-FR"/>
        </w:rPr>
        <w:t>Bandes céramique et silicone standard</w:t>
      </w:r>
      <w:r w:rsidR="0062059D" w:rsidRPr="009F10EC">
        <w:rPr>
          <w:lang w:val="fr-FR"/>
        </w:rPr>
        <w:t xml:space="preserve"> </w:t>
      </w:r>
      <w:r w:rsidR="0062059D" w:rsidRPr="00127AB6">
        <w:rPr>
          <w:color w:val="FF0000"/>
          <w:lang w:val="fr-FR"/>
        </w:rPr>
        <w:t>couleur à choix ……..</w:t>
      </w:r>
      <w:r w:rsidRPr="00127AB6">
        <w:rPr>
          <w:color w:val="FF0000"/>
          <w:lang w:val="fr-FR"/>
        </w:rPr>
        <w:t>.</w:t>
      </w:r>
      <w:r w:rsidR="009F10EC">
        <w:rPr>
          <w:lang w:val="fr-FR"/>
        </w:rPr>
        <w:t>selon homologation obtenue</w:t>
      </w:r>
    </w:p>
    <w:p w:rsidR="00F40D73" w:rsidRDefault="00F40D73" w:rsidP="009C5C81">
      <w:pPr>
        <w:pStyle w:val="StandardBlock"/>
        <w:rPr>
          <w:color w:val="FF0000"/>
          <w:lang w:val="fr-FR"/>
        </w:rPr>
      </w:pPr>
    </w:p>
    <w:p w:rsidR="00F10730" w:rsidRPr="00127AB6" w:rsidRDefault="00297268">
      <w:pPr>
        <w:pStyle w:val="StandardTitel"/>
        <w:rPr>
          <w:u w:val="single"/>
          <w:lang w:val="fr-FR"/>
        </w:rPr>
      </w:pPr>
      <w:r w:rsidRPr="00127AB6">
        <w:rPr>
          <w:u w:val="single"/>
          <w:lang w:val="fr-FR"/>
        </w:rPr>
        <w:t>Fixation</w:t>
      </w:r>
    </w:p>
    <w:p w:rsidR="009F10EC" w:rsidRDefault="009F10EC" w:rsidP="00F67B25">
      <w:pPr>
        <w:pStyle w:val="StandardBlock"/>
        <w:rPr>
          <w:lang w:val="fr-FR"/>
        </w:rPr>
      </w:pPr>
      <w:r>
        <w:rPr>
          <w:lang w:val="fr-FR"/>
        </w:rPr>
        <w:lastRenderedPageBreak/>
        <w:t xml:space="preserve">Fixation, calage et calfeutrage </w:t>
      </w:r>
      <w:r w:rsidR="000B260F">
        <w:rPr>
          <w:lang w:val="fr-FR"/>
        </w:rPr>
        <w:t>contre</w:t>
      </w:r>
      <w:r w:rsidR="00976227" w:rsidRPr="00976227">
        <w:rPr>
          <w:lang w:val="fr-FR"/>
        </w:rPr>
        <w:t xml:space="preserve"> la maçonnerie se</w:t>
      </w:r>
      <w:r w:rsidR="00976227">
        <w:rPr>
          <w:lang w:val="fr-FR"/>
        </w:rPr>
        <w:t>l</w:t>
      </w:r>
      <w:r w:rsidR="00976227" w:rsidRPr="00976227">
        <w:rPr>
          <w:lang w:val="fr-FR"/>
        </w:rPr>
        <w:t xml:space="preserve">on les </w:t>
      </w:r>
      <w:r w:rsidR="000B260F">
        <w:rPr>
          <w:lang w:val="fr-FR"/>
        </w:rPr>
        <w:t xml:space="preserve">certificats </w:t>
      </w:r>
      <w:r w:rsidR="00976227">
        <w:rPr>
          <w:lang w:val="fr-FR"/>
        </w:rPr>
        <w:t>obtenu</w:t>
      </w:r>
      <w:r w:rsidR="000B260F">
        <w:rPr>
          <w:lang w:val="fr-FR"/>
        </w:rPr>
        <w:t>s</w:t>
      </w:r>
      <w:r w:rsidR="00976227">
        <w:rPr>
          <w:lang w:val="fr-FR"/>
        </w:rPr>
        <w:t>.</w:t>
      </w:r>
    </w:p>
    <w:p w:rsidR="00F67B25" w:rsidRDefault="00F67B25" w:rsidP="00F67B25">
      <w:pPr>
        <w:pStyle w:val="StandardBlock"/>
        <w:rPr>
          <w:lang w:val="fr-FR"/>
        </w:rPr>
      </w:pPr>
    </w:p>
    <w:p w:rsidR="00734612" w:rsidRPr="00EA3516" w:rsidRDefault="00734612" w:rsidP="00734612">
      <w:pPr>
        <w:pStyle w:val="StandardTitel"/>
        <w:rPr>
          <w:u w:val="single"/>
          <w:lang w:val="fr-FR"/>
        </w:rPr>
      </w:pPr>
      <w:r w:rsidRPr="00EA3516">
        <w:rPr>
          <w:u w:val="single"/>
          <w:lang w:val="fr-FR"/>
        </w:rPr>
        <w:t>Sont inclus dans vos prix</w:t>
      </w:r>
    </w:p>
    <w:p w:rsidR="00734612" w:rsidRPr="00137B96" w:rsidRDefault="00734612" w:rsidP="00734612">
      <w:pPr>
        <w:pStyle w:val="Devis-TextEinzug"/>
        <w:rPr>
          <w:rFonts w:ascii="Arial" w:hAnsi="Arial"/>
          <w:lang w:val="fr-FR"/>
        </w:rPr>
      </w:pPr>
      <w:r w:rsidRPr="00137B96">
        <w:rPr>
          <w:rFonts w:ascii="Arial" w:hAnsi="Arial"/>
          <w:lang w:val="fr-FR"/>
        </w:rPr>
        <w:t>-</w:t>
      </w:r>
      <w:r w:rsidRPr="00137B96">
        <w:rPr>
          <w:rFonts w:ascii="Arial" w:hAnsi="Arial"/>
          <w:lang w:val="fr-FR"/>
        </w:rPr>
        <w:tab/>
        <w:t>Fourniture</w:t>
      </w:r>
      <w:r>
        <w:rPr>
          <w:rFonts w:ascii="Arial" w:hAnsi="Arial"/>
          <w:lang w:val="fr-FR"/>
        </w:rPr>
        <w:t xml:space="preserve">, traitement </w:t>
      </w:r>
      <w:r w:rsidRPr="00137B96">
        <w:rPr>
          <w:rFonts w:ascii="Arial" w:hAnsi="Arial"/>
          <w:lang w:val="fr-FR"/>
        </w:rPr>
        <w:t>et pose.</w:t>
      </w:r>
    </w:p>
    <w:p w:rsidR="00734612" w:rsidRPr="00137B96" w:rsidRDefault="00734612" w:rsidP="00734612">
      <w:pPr>
        <w:pStyle w:val="Devis-TextEinzug"/>
        <w:rPr>
          <w:rFonts w:ascii="Arial" w:hAnsi="Arial"/>
          <w:lang w:val="fr-FR"/>
        </w:rPr>
      </w:pPr>
      <w:r w:rsidRPr="00137B96">
        <w:rPr>
          <w:rFonts w:ascii="Arial" w:hAnsi="Arial"/>
          <w:lang w:val="fr-FR"/>
        </w:rPr>
        <w:t>-</w:t>
      </w:r>
      <w:r w:rsidRPr="00137B96">
        <w:rPr>
          <w:rFonts w:ascii="Arial" w:hAnsi="Arial"/>
          <w:lang w:val="fr-FR"/>
        </w:rPr>
        <w:tab/>
        <w:t>Tous les raccords à la maçonnerie et les joints nécessaires.</w:t>
      </w:r>
    </w:p>
    <w:p w:rsidR="00734612" w:rsidRDefault="00734612" w:rsidP="00734612">
      <w:pPr>
        <w:pStyle w:val="Devis-TextEinzug"/>
        <w:rPr>
          <w:rFonts w:ascii="Arial" w:hAnsi="Arial"/>
          <w:lang w:val="fr-FR"/>
        </w:rPr>
      </w:pPr>
      <w:r w:rsidRPr="00137B96">
        <w:rPr>
          <w:rFonts w:ascii="Arial" w:hAnsi="Arial"/>
          <w:lang w:val="fr-FR"/>
        </w:rPr>
        <w:t>-</w:t>
      </w:r>
      <w:r w:rsidRPr="00137B96">
        <w:rPr>
          <w:rFonts w:ascii="Arial" w:hAnsi="Arial"/>
          <w:lang w:val="fr-FR"/>
        </w:rPr>
        <w:tab/>
        <w:t>Les moyens d’aide au travail (engins de levage, pont roulant, échafaudage, échelle).</w:t>
      </w:r>
    </w:p>
    <w:p w:rsidR="00734612" w:rsidRPr="00137B96" w:rsidRDefault="00734612" w:rsidP="00734612">
      <w:pPr>
        <w:pStyle w:val="Devis-TextEinzug"/>
        <w:rPr>
          <w:rFonts w:ascii="Arial" w:hAnsi="Arial"/>
          <w:lang w:val="fr-FR"/>
        </w:rPr>
      </w:pPr>
      <w:r>
        <w:rPr>
          <w:rFonts w:ascii="Arial" w:hAnsi="Arial"/>
          <w:lang w:val="fr-FR"/>
        </w:rPr>
        <w:t>- Les plans d’approbation.</w:t>
      </w:r>
    </w:p>
    <w:p w:rsidR="00734612" w:rsidRDefault="00734612" w:rsidP="00734612">
      <w:pPr>
        <w:pStyle w:val="Devis-TextEinzug"/>
        <w:rPr>
          <w:rFonts w:ascii="Arial" w:hAnsi="Arial"/>
          <w:lang w:val="fr-FR"/>
        </w:rPr>
      </w:pPr>
      <w:r w:rsidRPr="005F2C2F">
        <w:rPr>
          <w:rFonts w:ascii="Arial" w:hAnsi="Arial"/>
          <w:lang w:val="fr-FR"/>
        </w:rPr>
        <w:t xml:space="preserve">- les </w:t>
      </w:r>
      <w:r>
        <w:rPr>
          <w:rFonts w:ascii="Arial" w:hAnsi="Arial"/>
          <w:lang w:val="fr-FR"/>
        </w:rPr>
        <w:t>plans d’architecte sont indicatifs et font partie intégrante de la soumission.</w:t>
      </w:r>
    </w:p>
    <w:p w:rsidR="00734612" w:rsidRDefault="00734612" w:rsidP="00734612">
      <w:pPr>
        <w:pStyle w:val="Devis-TextEinzug"/>
        <w:rPr>
          <w:rFonts w:ascii="Arial" w:hAnsi="Arial"/>
          <w:lang w:val="fr-FR"/>
        </w:rPr>
      </w:pPr>
      <w:r>
        <w:rPr>
          <w:rFonts w:ascii="Arial" w:hAnsi="Arial"/>
          <w:lang w:val="fr-FR"/>
        </w:rPr>
        <w:t xml:space="preserve">- la partition des éléments selon l’accès au chantier, la dimension des fours de </w:t>
      </w:r>
      <w:proofErr w:type="spellStart"/>
      <w:r>
        <w:rPr>
          <w:rFonts w:ascii="Arial" w:hAnsi="Arial"/>
          <w:lang w:val="fr-FR"/>
        </w:rPr>
        <w:t>thermolaquage</w:t>
      </w:r>
      <w:proofErr w:type="spellEnd"/>
      <w:r>
        <w:rPr>
          <w:rFonts w:ascii="Arial" w:hAnsi="Arial"/>
          <w:lang w:val="fr-FR"/>
        </w:rPr>
        <w:t>, la dimension des homologations des cadres et des remplissages.</w:t>
      </w:r>
    </w:p>
    <w:p w:rsidR="00734612" w:rsidRDefault="00734612" w:rsidP="00734612">
      <w:pPr>
        <w:pStyle w:val="Devis-TextEinzug"/>
        <w:rPr>
          <w:rFonts w:ascii="Arial" w:hAnsi="Arial"/>
          <w:color w:val="FF0000"/>
          <w:lang w:val="fr-FR"/>
        </w:rPr>
      </w:pPr>
      <w:r w:rsidRPr="000138FA">
        <w:rPr>
          <w:rFonts w:ascii="Arial" w:hAnsi="Arial"/>
          <w:color w:val="FF0000"/>
          <w:lang w:val="fr-FR"/>
        </w:rPr>
        <w:t xml:space="preserve">- les éventuelles dilatations nécessaires dues aux fluctuations des dalles. </w:t>
      </w:r>
      <w:r>
        <w:rPr>
          <w:rFonts w:ascii="Arial" w:hAnsi="Arial"/>
          <w:color w:val="FF0000"/>
          <w:lang w:val="fr-FR"/>
        </w:rPr>
        <w:t>C</w:t>
      </w:r>
      <w:r w:rsidRPr="000138FA">
        <w:rPr>
          <w:rFonts w:ascii="Arial" w:hAnsi="Arial"/>
          <w:color w:val="FF0000"/>
          <w:lang w:val="fr-FR"/>
        </w:rPr>
        <w:t>es données devront être transmises par l’ingénieur du projet.</w:t>
      </w:r>
    </w:p>
    <w:p w:rsidR="00734612" w:rsidRPr="000138FA" w:rsidRDefault="00734612" w:rsidP="00734612">
      <w:pPr>
        <w:pStyle w:val="Devis-TextEinzug"/>
        <w:rPr>
          <w:rFonts w:ascii="Arial" w:hAnsi="Arial"/>
          <w:color w:val="FF0000"/>
          <w:lang w:val="fr-FR"/>
        </w:rPr>
      </w:pPr>
      <w:r>
        <w:rPr>
          <w:rFonts w:ascii="Arial" w:hAnsi="Arial"/>
          <w:color w:val="FF0000"/>
          <w:lang w:val="fr-FR"/>
        </w:rPr>
        <w:t>- les calculs statiques.</w:t>
      </w:r>
    </w:p>
    <w:p w:rsidR="00734612" w:rsidRDefault="00734612" w:rsidP="00734612">
      <w:pPr>
        <w:pStyle w:val="Devis-TextEinzug"/>
        <w:rPr>
          <w:rFonts w:ascii="Arial" w:hAnsi="Arial"/>
          <w:lang w:val="fr-FR"/>
        </w:rPr>
      </w:pPr>
    </w:p>
    <w:p w:rsidR="00734612" w:rsidRPr="00EA3516" w:rsidRDefault="00734612" w:rsidP="00734612">
      <w:pPr>
        <w:pStyle w:val="StandardTitel"/>
        <w:rPr>
          <w:u w:val="single"/>
          <w:lang w:val="fr-FR"/>
        </w:rPr>
      </w:pPr>
      <w:r w:rsidRPr="00EA3516">
        <w:rPr>
          <w:u w:val="single"/>
          <w:lang w:val="fr-FR"/>
        </w:rPr>
        <w:t>Cas spéciaux</w:t>
      </w:r>
    </w:p>
    <w:p w:rsidR="00734612" w:rsidRDefault="00734612" w:rsidP="00734612">
      <w:pPr>
        <w:pStyle w:val="StandardBlock"/>
        <w:rPr>
          <w:lang w:val="fr-FR"/>
        </w:rPr>
      </w:pPr>
      <w:r w:rsidRPr="00976227">
        <w:rPr>
          <w:lang w:val="fr-FR"/>
        </w:rPr>
        <w:t>E</w:t>
      </w:r>
      <w:r>
        <w:rPr>
          <w:lang w:val="fr-FR"/>
        </w:rPr>
        <w:t>n cas de dépassement des caractéristiques des attestations obtenues (dimensions, ferrements, verres, raccords), une conception préalable doit être entreprise en collaboration avec l’architecte, le constructeur métallique et le fournisseur de profilés. Cette étude sera soumise à la police cantonale du feu pour approbation sous forme d’homologation individuelle. Cette démarche sera comprise dans les prix.</w:t>
      </w:r>
    </w:p>
    <w:p w:rsidR="00734612" w:rsidRDefault="00734612" w:rsidP="00734612">
      <w:pPr>
        <w:pStyle w:val="StandardBlock"/>
        <w:rPr>
          <w:lang w:val="fr-FR"/>
        </w:rPr>
      </w:pPr>
    </w:p>
    <w:p w:rsidR="00B93C9E" w:rsidRDefault="00B93C9E" w:rsidP="00B93C9E">
      <w:pPr>
        <w:pStyle w:val="StandardTitel"/>
        <w:rPr>
          <w:u w:val="single"/>
          <w:lang w:val="fr-FR"/>
        </w:rPr>
      </w:pPr>
      <w:r>
        <w:rPr>
          <w:u w:val="single"/>
          <w:lang w:val="fr-FR"/>
        </w:rPr>
        <w:t>Autre proposition</w:t>
      </w:r>
    </w:p>
    <w:p w:rsidR="00B93C9E" w:rsidRDefault="00B93C9E" w:rsidP="00B93C9E">
      <w:pPr>
        <w:pStyle w:val="StandardBlock"/>
        <w:rPr>
          <w:rFonts w:cs="Arial"/>
          <w:lang w:val="fr-FR"/>
        </w:rPr>
      </w:pPr>
      <w:r>
        <w:rPr>
          <w:rFonts w:cs="Arial"/>
          <w:lang w:val="fr-FR"/>
        </w:rPr>
        <w:t xml:space="preserve">Le système décrit a été sélectionné par l’architecte selon des critères esthétiques, techniques et normatifs sur une estimation statique provisoire. Dans le cas où une autre solution devait être proposée par l’entrepreneur, elle devra être au minimum </w:t>
      </w:r>
      <w:r>
        <w:rPr>
          <w:lang w:val="fr-FR"/>
        </w:rPr>
        <w:t xml:space="preserve">équivalente et </w:t>
      </w:r>
      <w:r>
        <w:rPr>
          <w:rFonts w:cs="Arial"/>
          <w:lang w:val="fr-FR"/>
        </w:rPr>
        <w:t xml:space="preserve">respecter les conditions initiales définies par l’architecte en respect des directives AEAI. </w:t>
      </w:r>
    </w:p>
    <w:p w:rsidR="00B93C9E" w:rsidRDefault="00B93C9E" w:rsidP="00B93C9E">
      <w:pPr>
        <w:pStyle w:val="StandardBlock"/>
        <w:rPr>
          <w:rStyle w:val="Lienhypertexte"/>
          <w:lang w:val="fr-CH"/>
        </w:rPr>
      </w:pPr>
      <w:bookmarkStart w:id="2" w:name="_GoBack"/>
      <w:r>
        <w:rPr>
          <w:rStyle w:val="Lienhypertexte"/>
          <w:lang w:val="fr-CH"/>
        </w:rPr>
        <w:t>Système proposé : ......................................................................</w:t>
      </w:r>
    </w:p>
    <w:bookmarkEnd w:id="2"/>
    <w:p w:rsidR="000B260F" w:rsidRPr="00E65C2F" w:rsidRDefault="000B260F" w:rsidP="000B260F">
      <w:pPr>
        <w:pStyle w:val="StandardBlock"/>
        <w:rPr>
          <w:lang w:val="fr-FR"/>
        </w:rPr>
      </w:pPr>
    </w:p>
    <w:p w:rsidR="000B260F" w:rsidRPr="005643AC" w:rsidRDefault="000B260F" w:rsidP="005643AC">
      <w:pPr>
        <w:pStyle w:val="Devis-TextEinzug"/>
        <w:rPr>
          <w:lang w:val="fr-FR"/>
        </w:rPr>
      </w:pPr>
    </w:p>
    <w:p w:rsidR="00F10730" w:rsidRPr="005643AC" w:rsidRDefault="00F10730">
      <w:pPr>
        <w:pStyle w:val="Titre1"/>
        <w:rPr>
          <w:lang w:val="fr-FR"/>
        </w:rPr>
      </w:pPr>
      <w:r w:rsidRPr="005643AC">
        <w:rPr>
          <w:lang w:val="fr-FR"/>
        </w:rPr>
        <w:br w:type="page"/>
      </w:r>
      <w:r w:rsidR="00882D66" w:rsidRPr="005643AC">
        <w:rPr>
          <w:lang w:val="fr-FR"/>
        </w:rPr>
        <w:lastRenderedPageBreak/>
        <w:t>D</w:t>
      </w:r>
      <w:r w:rsidR="009540E7">
        <w:rPr>
          <w:lang w:val="fr-FR"/>
        </w:rPr>
        <w:t>e</w:t>
      </w:r>
      <w:r w:rsidR="00882D66" w:rsidRPr="005643AC">
        <w:rPr>
          <w:lang w:val="fr-FR"/>
        </w:rPr>
        <w:t>scriptif de position</w:t>
      </w:r>
    </w:p>
    <w:p w:rsidR="00466C52" w:rsidRDefault="00466C52">
      <w:pPr>
        <w:pStyle w:val="Titre2"/>
        <w:rPr>
          <w:lang w:val="fr-FR"/>
        </w:rPr>
      </w:pPr>
    </w:p>
    <w:p w:rsidR="00F10730" w:rsidRPr="005643AC" w:rsidRDefault="00F10730">
      <w:pPr>
        <w:pStyle w:val="Titre2"/>
        <w:rPr>
          <w:lang w:val="fr-FR"/>
        </w:rPr>
      </w:pPr>
      <w:r w:rsidRPr="005643AC">
        <w:rPr>
          <w:lang w:val="fr-FR"/>
        </w:rPr>
        <w:t>0.0</w:t>
      </w:r>
      <w:r w:rsidRPr="005643AC">
        <w:rPr>
          <w:lang w:val="fr-FR"/>
        </w:rPr>
        <w:tab/>
      </w:r>
      <w:r w:rsidR="00F502B4" w:rsidRPr="005643AC">
        <w:rPr>
          <w:lang w:val="fr-FR"/>
        </w:rPr>
        <w:t>Position</w:t>
      </w:r>
      <w:r w:rsidRPr="005643AC">
        <w:rPr>
          <w:lang w:val="fr-FR"/>
        </w:rPr>
        <w:t xml:space="preserve"> / </w:t>
      </w:r>
      <w:r w:rsidR="00F502B4" w:rsidRPr="005643AC">
        <w:rPr>
          <w:lang w:val="fr-FR"/>
        </w:rPr>
        <w:t>Situation</w:t>
      </w:r>
    </w:p>
    <w:p w:rsidR="00F10730" w:rsidRPr="005C741F" w:rsidRDefault="005C741F">
      <w:pPr>
        <w:rPr>
          <w:lang w:val="fr-FR"/>
        </w:rPr>
      </w:pPr>
      <w:r w:rsidRPr="005C741F">
        <w:rPr>
          <w:lang w:val="fr-FR"/>
        </w:rPr>
        <w:t xml:space="preserve">Exécution </w:t>
      </w:r>
      <w:r>
        <w:rPr>
          <w:lang w:val="fr-FR"/>
        </w:rPr>
        <w:t>en application des plans d’architecte</w:t>
      </w:r>
      <w:r w:rsidR="00622A1F">
        <w:rPr>
          <w:lang w:val="fr-FR"/>
        </w:rPr>
        <w:t xml:space="preserve"> </w:t>
      </w:r>
      <w:r w:rsidR="00622A1F" w:rsidRPr="00622A1F">
        <w:rPr>
          <w:color w:val="FF0000"/>
          <w:lang w:val="fr-FR"/>
        </w:rPr>
        <w:t>n°…..</w:t>
      </w:r>
      <w:r w:rsidR="00F10730" w:rsidRPr="00622A1F">
        <w:rPr>
          <w:color w:val="FF0000"/>
          <w:lang w:val="fr-FR"/>
        </w:rPr>
        <w:t>.</w:t>
      </w:r>
    </w:p>
    <w:p w:rsidR="00F10730" w:rsidRPr="009F10EC" w:rsidRDefault="00F502B4">
      <w:pPr>
        <w:pStyle w:val="StandardTitel"/>
        <w:rPr>
          <w:lang w:val="fr-FR"/>
        </w:rPr>
      </w:pPr>
      <w:r w:rsidRPr="009F10EC">
        <w:rPr>
          <w:lang w:val="fr-FR"/>
        </w:rPr>
        <w:t>Exigence</w:t>
      </w:r>
    </w:p>
    <w:p w:rsidR="00F10730" w:rsidRPr="009F10EC" w:rsidRDefault="00F10730">
      <w:pPr>
        <w:pStyle w:val="StandardEinzugKlein"/>
        <w:rPr>
          <w:color w:val="FF0000"/>
          <w:lang w:val="fr-FR"/>
        </w:rPr>
      </w:pPr>
      <w:r w:rsidRPr="009F10EC">
        <w:rPr>
          <w:color w:val="FF0000"/>
          <w:lang w:val="fr-FR"/>
        </w:rPr>
        <w:t>-</w:t>
      </w:r>
      <w:r w:rsidRPr="009F10EC">
        <w:rPr>
          <w:color w:val="FF0000"/>
          <w:lang w:val="fr-FR"/>
        </w:rPr>
        <w:tab/>
        <w:t>EI60</w:t>
      </w:r>
      <w:r w:rsidR="006412AB">
        <w:rPr>
          <w:color w:val="FF0000"/>
          <w:lang w:val="fr-FR"/>
        </w:rPr>
        <w:t>, reconnaissance AEAI n°….</w:t>
      </w:r>
    </w:p>
    <w:p w:rsidR="00F10730" w:rsidRPr="009540E7" w:rsidRDefault="00F10730">
      <w:pPr>
        <w:pStyle w:val="StandardEinzugKlein"/>
        <w:rPr>
          <w:color w:val="FF0000"/>
          <w:lang w:val="fr-FR"/>
        </w:rPr>
      </w:pPr>
      <w:r w:rsidRPr="009540E7">
        <w:rPr>
          <w:color w:val="FF0000"/>
          <w:lang w:val="fr-FR"/>
        </w:rPr>
        <w:t>-</w:t>
      </w:r>
      <w:r w:rsidRPr="009540E7">
        <w:rPr>
          <w:color w:val="FF0000"/>
          <w:lang w:val="fr-FR"/>
        </w:rPr>
        <w:tab/>
      </w:r>
      <w:r w:rsidR="00F502B4" w:rsidRPr="009540E7">
        <w:rPr>
          <w:color w:val="FF0000"/>
          <w:lang w:val="fr-FR"/>
        </w:rPr>
        <w:t>Réduction phonique</w:t>
      </w:r>
      <w:r w:rsidRPr="009540E7">
        <w:rPr>
          <w:color w:val="FF0000"/>
          <w:lang w:val="fr-FR"/>
        </w:rPr>
        <w:t xml:space="preserve"> ...... dB.</w:t>
      </w:r>
    </w:p>
    <w:p w:rsidR="00F10730" w:rsidRPr="009540E7" w:rsidRDefault="005C741F">
      <w:pPr>
        <w:pStyle w:val="StandardTitel"/>
        <w:rPr>
          <w:color w:val="FF0000"/>
          <w:lang w:val="fr-FR"/>
        </w:rPr>
      </w:pPr>
      <w:r w:rsidRPr="009540E7">
        <w:rPr>
          <w:color w:val="FF0000"/>
          <w:lang w:val="fr-FR"/>
        </w:rPr>
        <w:t>Description de l’élément</w:t>
      </w:r>
    </w:p>
    <w:p w:rsidR="00F10730" w:rsidRPr="009540E7" w:rsidRDefault="005C741F">
      <w:pPr>
        <w:pStyle w:val="StandardBlock"/>
        <w:rPr>
          <w:color w:val="FF0000"/>
          <w:lang w:val="fr-FR"/>
        </w:rPr>
      </w:pPr>
      <w:r w:rsidRPr="009540E7">
        <w:rPr>
          <w:color w:val="FF0000"/>
          <w:lang w:val="fr-FR"/>
        </w:rPr>
        <w:t>Construction avec cadre périphérique, traverses et remplissages inclus.</w:t>
      </w:r>
      <w:r w:rsidR="00F10730" w:rsidRPr="009540E7">
        <w:rPr>
          <w:color w:val="FF0000"/>
          <w:lang w:val="fr-FR"/>
        </w:rPr>
        <w:t xml:space="preserve"> </w:t>
      </w:r>
    </w:p>
    <w:p w:rsidR="00F10730" w:rsidRPr="009540E7" w:rsidRDefault="00F10730">
      <w:pPr>
        <w:pStyle w:val="StandardEinzugKlein"/>
        <w:jc w:val="left"/>
        <w:rPr>
          <w:color w:val="FF0000"/>
        </w:rPr>
      </w:pPr>
      <w:r w:rsidRPr="009540E7">
        <w:rPr>
          <w:color w:val="FF0000"/>
        </w:rPr>
        <w:t>-</w:t>
      </w:r>
      <w:r w:rsidRPr="009540E7">
        <w:rPr>
          <w:color w:val="FF0000"/>
        </w:rPr>
        <w:tab/>
        <w:t xml:space="preserve">...... </w:t>
      </w:r>
      <w:proofErr w:type="spellStart"/>
      <w:r w:rsidR="005C741F" w:rsidRPr="009540E7">
        <w:rPr>
          <w:color w:val="FF0000"/>
        </w:rPr>
        <w:t>vitrage</w:t>
      </w:r>
      <w:proofErr w:type="spellEnd"/>
      <w:r w:rsidR="005C741F" w:rsidRPr="009540E7">
        <w:rPr>
          <w:color w:val="FF0000"/>
        </w:rPr>
        <w:t xml:space="preserve"> (s) fixe (s)</w:t>
      </w:r>
      <w:r w:rsidRPr="009540E7">
        <w:rPr>
          <w:color w:val="FF0000"/>
        </w:rPr>
        <w:t xml:space="preserve">, </w:t>
      </w:r>
      <w:proofErr w:type="spellStart"/>
      <w:r w:rsidR="005C741F" w:rsidRPr="009540E7">
        <w:rPr>
          <w:color w:val="FF0000"/>
        </w:rPr>
        <w:t>dimensions</w:t>
      </w:r>
      <w:proofErr w:type="spellEnd"/>
      <w:r w:rsidRPr="009540E7">
        <w:rPr>
          <w:color w:val="FF0000"/>
        </w:rPr>
        <w:t>: ........ x ........ mm.</w:t>
      </w:r>
    </w:p>
    <w:p w:rsidR="00466C52" w:rsidRDefault="00466C52" w:rsidP="00466C52">
      <w:pPr>
        <w:pStyle w:val="StandardTitel"/>
        <w:rPr>
          <w:lang w:val="fr-FR"/>
        </w:rPr>
      </w:pPr>
    </w:p>
    <w:p w:rsidR="00466C52" w:rsidRPr="009540E7" w:rsidRDefault="00466C52">
      <w:pPr>
        <w:pStyle w:val="StandardEinzugKlein"/>
        <w:rPr>
          <w:color w:val="FF0000"/>
          <w:lang w:val="fr-FR"/>
        </w:rPr>
      </w:pPr>
    </w:p>
    <w:p w:rsidR="002F35E7" w:rsidRPr="009540E7" w:rsidRDefault="005C741F" w:rsidP="002F35E7">
      <w:pPr>
        <w:pStyle w:val="Ausmass"/>
        <w:rPr>
          <w:color w:val="FF0000"/>
          <w:lang w:val="fr-FR"/>
        </w:rPr>
      </w:pPr>
      <w:r w:rsidRPr="009540E7">
        <w:rPr>
          <w:color w:val="FF0000"/>
          <w:lang w:val="fr-FR"/>
        </w:rPr>
        <w:t xml:space="preserve">Dim. </w:t>
      </w:r>
      <w:r w:rsidR="00CB5448" w:rsidRPr="009540E7">
        <w:rPr>
          <w:color w:val="FF0000"/>
          <w:lang w:val="fr-FR"/>
        </w:rPr>
        <w:t>totale</w:t>
      </w:r>
      <w:r w:rsidRPr="009540E7">
        <w:rPr>
          <w:color w:val="FF0000"/>
          <w:lang w:val="fr-FR"/>
        </w:rPr>
        <w:t xml:space="preserve"> </w:t>
      </w:r>
      <w:r w:rsidR="00F10730" w:rsidRPr="009540E7">
        <w:rPr>
          <w:color w:val="FF0000"/>
          <w:lang w:val="fr-FR"/>
        </w:rPr>
        <w:t xml:space="preserve">: ....... </w:t>
      </w:r>
      <w:proofErr w:type="gramStart"/>
      <w:r w:rsidR="00F10730" w:rsidRPr="009540E7">
        <w:rPr>
          <w:color w:val="FF0000"/>
          <w:lang w:val="fr-FR"/>
        </w:rPr>
        <w:t>x</w:t>
      </w:r>
      <w:proofErr w:type="gramEnd"/>
      <w:r w:rsidR="00F10730" w:rsidRPr="009540E7">
        <w:rPr>
          <w:color w:val="FF0000"/>
          <w:lang w:val="fr-FR"/>
        </w:rPr>
        <w:t xml:space="preserve"> ....... </w:t>
      </w:r>
      <w:proofErr w:type="gramStart"/>
      <w:r w:rsidR="00F10730" w:rsidRPr="009540E7">
        <w:rPr>
          <w:color w:val="FF0000"/>
          <w:lang w:val="fr-FR"/>
        </w:rPr>
        <w:t>mm</w:t>
      </w:r>
      <w:proofErr w:type="gramEnd"/>
      <w:r w:rsidR="00F10730" w:rsidRPr="009540E7">
        <w:rPr>
          <w:color w:val="FF0000"/>
          <w:lang w:val="fr-FR"/>
        </w:rPr>
        <w:tab/>
      </w:r>
      <w:proofErr w:type="spellStart"/>
      <w:r w:rsidR="006A6F4F" w:rsidRPr="009540E7">
        <w:rPr>
          <w:color w:val="FF0000"/>
          <w:lang w:val="fr-FR"/>
        </w:rPr>
        <w:t>pces</w:t>
      </w:r>
      <w:proofErr w:type="spellEnd"/>
      <w:r w:rsidR="00F10730" w:rsidRPr="009540E7">
        <w:rPr>
          <w:color w:val="FF0000"/>
          <w:lang w:val="fr-FR"/>
        </w:rPr>
        <w:t>. ......</w:t>
      </w:r>
      <w:r w:rsidR="00F10730" w:rsidRPr="009540E7">
        <w:rPr>
          <w:color w:val="FF0000"/>
          <w:lang w:val="fr-FR"/>
        </w:rPr>
        <w:tab/>
      </w:r>
      <w:proofErr w:type="gramStart"/>
      <w:r w:rsidR="00F10730" w:rsidRPr="009540E7">
        <w:rPr>
          <w:color w:val="FF0000"/>
          <w:lang w:val="fr-FR"/>
        </w:rPr>
        <w:t>à</w:t>
      </w:r>
      <w:proofErr w:type="gramEnd"/>
      <w:r w:rsidR="00F10730" w:rsidRPr="009540E7">
        <w:rPr>
          <w:color w:val="FF0000"/>
          <w:lang w:val="fr-FR"/>
        </w:rPr>
        <w:t xml:space="preserve"> Fr. ......................</w:t>
      </w:r>
      <w:r w:rsidR="00F10730" w:rsidRPr="009540E7">
        <w:rPr>
          <w:color w:val="FF0000"/>
          <w:lang w:val="fr-FR"/>
        </w:rPr>
        <w:tab/>
        <w:t>Fr. ......................</w:t>
      </w:r>
    </w:p>
    <w:p w:rsidR="005714AD" w:rsidRDefault="005714AD" w:rsidP="005714AD">
      <w:pPr>
        <w:rPr>
          <w:lang w:val="fr-FR"/>
        </w:rPr>
      </w:pPr>
    </w:p>
    <w:p w:rsidR="005714AD" w:rsidRDefault="005714AD" w:rsidP="005714AD">
      <w:pPr>
        <w:rPr>
          <w:lang w:val="fr-FR"/>
        </w:rPr>
      </w:pPr>
    </w:p>
    <w:p w:rsidR="005714AD" w:rsidRDefault="005714AD" w:rsidP="005714AD">
      <w:pPr>
        <w:pStyle w:val="StandardBlock"/>
        <w:rPr>
          <w:lang w:val="fr-FR"/>
        </w:rPr>
      </w:pPr>
    </w:p>
    <w:p w:rsidR="00214CE3" w:rsidRDefault="00214CE3" w:rsidP="00811855">
      <w:pPr>
        <w:pStyle w:val="StandardBlock"/>
        <w:ind w:right="-82"/>
        <w:rPr>
          <w:lang w:val="fr-FR"/>
        </w:rPr>
      </w:pPr>
    </w:p>
    <w:p w:rsidR="00214CE3" w:rsidRDefault="00214CE3" w:rsidP="00811855">
      <w:pPr>
        <w:pStyle w:val="StandardBlock"/>
        <w:ind w:right="-82"/>
        <w:rPr>
          <w:lang w:val="fr-FR"/>
        </w:rPr>
      </w:pPr>
    </w:p>
    <w:p w:rsidR="00214CE3" w:rsidRDefault="00214CE3" w:rsidP="00811855">
      <w:pPr>
        <w:pStyle w:val="StandardBlock"/>
        <w:ind w:right="-82"/>
        <w:rPr>
          <w:lang w:val="fr-FR"/>
        </w:rPr>
      </w:pPr>
    </w:p>
    <w:p w:rsidR="00214CE3" w:rsidRDefault="00214CE3" w:rsidP="00811855">
      <w:pPr>
        <w:pStyle w:val="StandardBlock"/>
        <w:ind w:right="-82"/>
        <w:rPr>
          <w:lang w:val="fr-FR"/>
        </w:rPr>
      </w:pPr>
    </w:p>
    <w:p w:rsidR="00AF29F6" w:rsidRPr="00FB7281" w:rsidRDefault="00AF29F6" w:rsidP="00AF29F6">
      <w:pPr>
        <w:ind w:right="638"/>
        <w:rPr>
          <w:lang w:val="fr-FR"/>
        </w:rPr>
      </w:pPr>
      <w:r w:rsidRPr="00FB7281">
        <w:rPr>
          <w:lang w:val="fr-FR"/>
        </w:rPr>
        <w:t>Notre bureau technique se tient volontiers à disposition pour des renseignements complémentaires.</w:t>
      </w:r>
    </w:p>
    <w:p w:rsidR="00AF29F6" w:rsidRPr="00FB7281" w:rsidRDefault="00AF29F6" w:rsidP="00AF29F6">
      <w:pPr>
        <w:rPr>
          <w:lang w:val="fr-FR"/>
        </w:rPr>
      </w:pPr>
    </w:p>
    <w:p w:rsidR="00816733" w:rsidRPr="00FB7281" w:rsidRDefault="00816733" w:rsidP="00816733">
      <w:pPr>
        <w:ind w:left="3060"/>
        <w:rPr>
          <w:b/>
          <w:lang w:val="fr-FR"/>
        </w:rPr>
      </w:pPr>
      <w:r w:rsidRPr="00FB7281">
        <w:rPr>
          <w:b/>
          <w:lang w:val="fr-FR"/>
        </w:rPr>
        <w:t>Forster Systèmes de Profilés</w:t>
      </w:r>
      <w:r>
        <w:rPr>
          <w:b/>
          <w:lang w:val="fr-FR"/>
        </w:rPr>
        <w:t xml:space="preserve"> SA</w:t>
      </w:r>
    </w:p>
    <w:p w:rsidR="00816733" w:rsidRPr="00FB7281" w:rsidRDefault="00816733" w:rsidP="00816733">
      <w:pPr>
        <w:ind w:left="3060"/>
        <w:rPr>
          <w:lang w:val="fr-FR"/>
        </w:rPr>
      </w:pPr>
      <w:r w:rsidRPr="00FB7281">
        <w:rPr>
          <w:lang w:val="fr-FR"/>
        </w:rPr>
        <w:t>Av. d</w:t>
      </w:r>
      <w:r w:rsidR="0064773A">
        <w:rPr>
          <w:lang w:val="fr-FR"/>
        </w:rPr>
        <w:t>u Théâtre 18</w:t>
      </w:r>
    </w:p>
    <w:p w:rsidR="00816733" w:rsidRDefault="00816733" w:rsidP="00816733">
      <w:pPr>
        <w:ind w:left="3060"/>
        <w:rPr>
          <w:lang w:val="fr-FR"/>
        </w:rPr>
      </w:pPr>
      <w:r w:rsidRPr="00FB7281">
        <w:rPr>
          <w:lang w:val="fr-FR"/>
        </w:rPr>
        <w:t>1870 Monthey</w:t>
      </w:r>
    </w:p>
    <w:p w:rsidR="00816733" w:rsidRPr="00FB7281" w:rsidRDefault="00816733" w:rsidP="00816733">
      <w:pPr>
        <w:ind w:left="3060"/>
        <w:rPr>
          <w:lang w:val="fr-FR"/>
        </w:rPr>
      </w:pPr>
      <w:r>
        <w:rPr>
          <w:lang w:val="fr-FR"/>
        </w:rPr>
        <w:t>Port :</w:t>
      </w:r>
      <w:r>
        <w:rPr>
          <w:lang w:val="fr-FR"/>
        </w:rPr>
        <w:tab/>
        <w:t>079/699.74.76</w:t>
      </w:r>
    </w:p>
    <w:p w:rsidR="00816733" w:rsidRPr="00FB7281" w:rsidRDefault="00816733" w:rsidP="00816733">
      <w:pPr>
        <w:ind w:left="3060"/>
        <w:rPr>
          <w:lang w:val="fr-FR"/>
        </w:rPr>
      </w:pPr>
      <w:r w:rsidRPr="00FB7281">
        <w:rPr>
          <w:lang w:val="fr-FR"/>
        </w:rPr>
        <w:t>eric.ingignoli@</w:t>
      </w:r>
      <w:r w:rsidR="0064773A">
        <w:rPr>
          <w:lang w:val="fr-FR"/>
        </w:rPr>
        <w:t>forster</w:t>
      </w:r>
      <w:r w:rsidRPr="00FB7281">
        <w:rPr>
          <w:lang w:val="fr-FR"/>
        </w:rPr>
        <w:t>.ch</w:t>
      </w:r>
    </w:p>
    <w:p w:rsidR="00214CE3" w:rsidRPr="00214CE3" w:rsidRDefault="00214CE3" w:rsidP="00816733">
      <w:pPr>
        <w:ind w:left="3060"/>
        <w:rPr>
          <w:lang w:val="fr-FR"/>
        </w:rPr>
      </w:pPr>
    </w:p>
    <w:sectPr w:rsidR="00214CE3" w:rsidRPr="00214CE3">
      <w:footerReference w:type="default" r:id="rId10"/>
      <w:pgSz w:w="11906" w:h="16838" w:code="9"/>
      <w:pgMar w:top="1134" w:right="567"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316" w:rsidRDefault="00265316">
      <w:r>
        <w:separator/>
      </w:r>
    </w:p>
  </w:endnote>
  <w:endnote w:type="continuationSeparator" w:id="0">
    <w:p w:rsidR="00265316" w:rsidRDefault="0026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C7" w:rsidRPr="00036AA6" w:rsidRDefault="00036AA6">
    <w:pPr>
      <w:pStyle w:val="Pieddepage"/>
      <w:tabs>
        <w:tab w:val="clear" w:pos="4153"/>
        <w:tab w:val="clear" w:pos="8306"/>
        <w:tab w:val="right" w:pos="9639"/>
      </w:tabs>
      <w:ind w:right="-1"/>
      <w:rPr>
        <w:sz w:val="16"/>
        <w:lang w:val="fr-CH"/>
      </w:rPr>
    </w:pPr>
    <w:r>
      <w:rPr>
        <w:sz w:val="16"/>
        <w:lang w:val="fr-FR"/>
      </w:rPr>
      <w:t xml:space="preserve">Bureau Technique Forster à Monthey – </w:t>
    </w:r>
    <w:hyperlink r:id="rId1" w:history="1">
      <w:r w:rsidRPr="001C28D8">
        <w:rPr>
          <w:rStyle w:val="Lienhypertexte"/>
          <w:sz w:val="16"/>
          <w:lang w:val="fr-FR"/>
        </w:rPr>
        <w:t>eric.ingignoli@forster.ch</w:t>
      </w:r>
    </w:hyperlink>
    <w:r>
      <w:rPr>
        <w:sz w:val="16"/>
        <w:lang w:val="fr-FR"/>
      </w:rPr>
      <w:t xml:space="preserve"> - +41 79 699 74 76</w:t>
    </w:r>
    <w:r w:rsidR="00787DF6">
      <w:rPr>
        <w:sz w:val="16"/>
        <w:lang w:val="fr-FR"/>
      </w:rPr>
      <w:t xml:space="preserve"> – Version 08.2022</w:t>
    </w:r>
    <w:r w:rsidR="00BE4BC7" w:rsidRPr="00036AA6">
      <w:rPr>
        <w:sz w:val="16"/>
        <w:lang w:val="fr-CH"/>
      </w:rPr>
      <w:tab/>
      <w:t xml:space="preserve">Page </w:t>
    </w:r>
    <w:r w:rsidR="00BE4BC7">
      <w:rPr>
        <w:rStyle w:val="Numrodepage"/>
        <w:sz w:val="16"/>
      </w:rPr>
      <w:fldChar w:fldCharType="begin"/>
    </w:r>
    <w:r w:rsidR="00BE4BC7" w:rsidRPr="00036AA6">
      <w:rPr>
        <w:rStyle w:val="Numrodepage"/>
        <w:sz w:val="16"/>
        <w:lang w:val="fr-CH"/>
      </w:rPr>
      <w:instrText xml:space="preserve"> PAGE </w:instrText>
    </w:r>
    <w:r w:rsidR="00BE4BC7">
      <w:rPr>
        <w:rStyle w:val="Numrodepage"/>
        <w:sz w:val="16"/>
      </w:rPr>
      <w:fldChar w:fldCharType="separate"/>
    </w:r>
    <w:r w:rsidR="00B93C9E">
      <w:rPr>
        <w:rStyle w:val="Numrodepage"/>
        <w:noProof/>
        <w:sz w:val="16"/>
        <w:lang w:val="fr-CH"/>
      </w:rPr>
      <w:t>5</w:t>
    </w:r>
    <w:r w:rsidR="00BE4BC7">
      <w:rPr>
        <w:rStyle w:val="Numrodepage"/>
        <w:sz w:val="16"/>
      </w:rPr>
      <w:fldChar w:fldCharType="end"/>
    </w:r>
    <w:r w:rsidR="00BE4BC7" w:rsidRPr="00036AA6">
      <w:rPr>
        <w:rStyle w:val="Numrodepage"/>
        <w:sz w:val="16"/>
        <w:lang w:val="fr-CH"/>
      </w:rPr>
      <w:t xml:space="preserve"> de </w:t>
    </w:r>
    <w:r w:rsidR="00BE4BC7">
      <w:rPr>
        <w:rStyle w:val="Numrodepage"/>
        <w:sz w:val="16"/>
      </w:rPr>
      <w:fldChar w:fldCharType="begin"/>
    </w:r>
    <w:r w:rsidR="00BE4BC7" w:rsidRPr="00036AA6">
      <w:rPr>
        <w:rStyle w:val="Numrodepage"/>
        <w:sz w:val="16"/>
        <w:lang w:val="fr-CH"/>
      </w:rPr>
      <w:instrText xml:space="preserve"> NUMPAGES </w:instrText>
    </w:r>
    <w:r w:rsidR="00BE4BC7">
      <w:rPr>
        <w:rStyle w:val="Numrodepage"/>
        <w:sz w:val="16"/>
      </w:rPr>
      <w:fldChar w:fldCharType="separate"/>
    </w:r>
    <w:r w:rsidR="00B93C9E">
      <w:rPr>
        <w:rStyle w:val="Numrodepage"/>
        <w:noProof/>
        <w:sz w:val="16"/>
        <w:lang w:val="fr-CH"/>
      </w:rPr>
      <w:t>5</w:t>
    </w:r>
    <w:r w:rsidR="00BE4BC7">
      <w:rPr>
        <w:rStyle w:val="Numrodepag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316" w:rsidRDefault="00265316">
      <w:r>
        <w:separator/>
      </w:r>
    </w:p>
  </w:footnote>
  <w:footnote w:type="continuationSeparator" w:id="0">
    <w:p w:rsidR="00265316" w:rsidRDefault="00265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3EA45C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0534E26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A98E0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1B0030"/>
    <w:multiLevelType w:val="hybridMultilevel"/>
    <w:tmpl w:val="CA2C76C8"/>
    <w:lvl w:ilvl="0" w:tplc="6A90AC48">
      <w:numFmt w:val="bullet"/>
      <w:lvlText w:val="-"/>
      <w:lvlJc w:val="left"/>
      <w:pPr>
        <w:ind w:left="364" w:hanging="360"/>
      </w:pPr>
      <w:rPr>
        <w:rFonts w:ascii="Arial" w:eastAsia="Times New Roman" w:hAnsi="Arial" w:cs="Arial" w:hint="default"/>
      </w:rPr>
    </w:lvl>
    <w:lvl w:ilvl="1" w:tplc="100C0003" w:tentative="1">
      <w:start w:val="1"/>
      <w:numFmt w:val="bullet"/>
      <w:lvlText w:val="o"/>
      <w:lvlJc w:val="left"/>
      <w:pPr>
        <w:ind w:left="1084" w:hanging="360"/>
      </w:pPr>
      <w:rPr>
        <w:rFonts w:ascii="Courier New" w:hAnsi="Courier New" w:cs="Courier New" w:hint="default"/>
      </w:rPr>
    </w:lvl>
    <w:lvl w:ilvl="2" w:tplc="100C0005" w:tentative="1">
      <w:start w:val="1"/>
      <w:numFmt w:val="bullet"/>
      <w:lvlText w:val=""/>
      <w:lvlJc w:val="left"/>
      <w:pPr>
        <w:ind w:left="1804" w:hanging="360"/>
      </w:pPr>
      <w:rPr>
        <w:rFonts w:ascii="Wingdings" w:hAnsi="Wingdings" w:hint="default"/>
      </w:rPr>
    </w:lvl>
    <w:lvl w:ilvl="3" w:tplc="100C0001" w:tentative="1">
      <w:start w:val="1"/>
      <w:numFmt w:val="bullet"/>
      <w:lvlText w:val=""/>
      <w:lvlJc w:val="left"/>
      <w:pPr>
        <w:ind w:left="2524" w:hanging="360"/>
      </w:pPr>
      <w:rPr>
        <w:rFonts w:ascii="Symbol" w:hAnsi="Symbol" w:hint="default"/>
      </w:rPr>
    </w:lvl>
    <w:lvl w:ilvl="4" w:tplc="100C0003" w:tentative="1">
      <w:start w:val="1"/>
      <w:numFmt w:val="bullet"/>
      <w:lvlText w:val="o"/>
      <w:lvlJc w:val="left"/>
      <w:pPr>
        <w:ind w:left="3244" w:hanging="360"/>
      </w:pPr>
      <w:rPr>
        <w:rFonts w:ascii="Courier New" w:hAnsi="Courier New" w:cs="Courier New" w:hint="default"/>
      </w:rPr>
    </w:lvl>
    <w:lvl w:ilvl="5" w:tplc="100C0005" w:tentative="1">
      <w:start w:val="1"/>
      <w:numFmt w:val="bullet"/>
      <w:lvlText w:val=""/>
      <w:lvlJc w:val="left"/>
      <w:pPr>
        <w:ind w:left="3964" w:hanging="360"/>
      </w:pPr>
      <w:rPr>
        <w:rFonts w:ascii="Wingdings" w:hAnsi="Wingdings" w:hint="default"/>
      </w:rPr>
    </w:lvl>
    <w:lvl w:ilvl="6" w:tplc="100C0001" w:tentative="1">
      <w:start w:val="1"/>
      <w:numFmt w:val="bullet"/>
      <w:lvlText w:val=""/>
      <w:lvlJc w:val="left"/>
      <w:pPr>
        <w:ind w:left="4684" w:hanging="360"/>
      </w:pPr>
      <w:rPr>
        <w:rFonts w:ascii="Symbol" w:hAnsi="Symbol" w:hint="default"/>
      </w:rPr>
    </w:lvl>
    <w:lvl w:ilvl="7" w:tplc="100C0003" w:tentative="1">
      <w:start w:val="1"/>
      <w:numFmt w:val="bullet"/>
      <w:lvlText w:val="o"/>
      <w:lvlJc w:val="left"/>
      <w:pPr>
        <w:ind w:left="5404" w:hanging="360"/>
      </w:pPr>
      <w:rPr>
        <w:rFonts w:ascii="Courier New" w:hAnsi="Courier New" w:cs="Courier New" w:hint="default"/>
      </w:rPr>
    </w:lvl>
    <w:lvl w:ilvl="8" w:tplc="100C0005" w:tentative="1">
      <w:start w:val="1"/>
      <w:numFmt w:val="bullet"/>
      <w:lvlText w:val=""/>
      <w:lvlJc w:val="left"/>
      <w:pPr>
        <w:ind w:left="6124" w:hanging="360"/>
      </w:pPr>
      <w:rPr>
        <w:rFonts w:ascii="Wingdings" w:hAnsi="Wingdings" w:hint="default"/>
      </w:rPr>
    </w:lvl>
  </w:abstractNum>
  <w:abstractNum w:abstractNumId="4" w15:restartNumberingAfterBreak="0">
    <w:nsid w:val="042D707E"/>
    <w:multiLevelType w:val="singleLevel"/>
    <w:tmpl w:val="D3B2EB9A"/>
    <w:lvl w:ilvl="0">
      <w:start w:val="1"/>
      <w:numFmt w:val="upperLetter"/>
      <w:lvlText w:val="%1."/>
      <w:lvlJc w:val="left"/>
      <w:pPr>
        <w:tabs>
          <w:tab w:val="num" w:pos="360"/>
        </w:tabs>
        <w:ind w:left="360" w:hanging="360"/>
      </w:pPr>
      <w:rPr>
        <w:rFonts w:hint="default"/>
      </w:rPr>
    </w:lvl>
  </w:abstractNum>
  <w:abstractNum w:abstractNumId="5" w15:restartNumberingAfterBreak="0">
    <w:nsid w:val="10250E31"/>
    <w:multiLevelType w:val="hybridMultilevel"/>
    <w:tmpl w:val="08029C3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9402C26"/>
    <w:multiLevelType w:val="hybridMultilevel"/>
    <w:tmpl w:val="4EF0C20E"/>
    <w:lvl w:ilvl="0" w:tplc="F70AD0F2">
      <w:numFmt w:val="decimal"/>
      <w:lvlText w:val="%1."/>
      <w:lvlJc w:val="left"/>
      <w:pPr>
        <w:ind w:left="4" w:hanging="855"/>
      </w:pPr>
      <w:rPr>
        <w:rFonts w:hint="default"/>
      </w:rPr>
    </w:lvl>
    <w:lvl w:ilvl="1" w:tplc="100C0019" w:tentative="1">
      <w:start w:val="1"/>
      <w:numFmt w:val="lowerLetter"/>
      <w:lvlText w:val="%2."/>
      <w:lvlJc w:val="left"/>
      <w:pPr>
        <w:ind w:left="229" w:hanging="360"/>
      </w:pPr>
    </w:lvl>
    <w:lvl w:ilvl="2" w:tplc="100C001B" w:tentative="1">
      <w:start w:val="1"/>
      <w:numFmt w:val="lowerRoman"/>
      <w:lvlText w:val="%3."/>
      <w:lvlJc w:val="right"/>
      <w:pPr>
        <w:ind w:left="949" w:hanging="180"/>
      </w:pPr>
    </w:lvl>
    <w:lvl w:ilvl="3" w:tplc="100C000F" w:tentative="1">
      <w:start w:val="1"/>
      <w:numFmt w:val="decimal"/>
      <w:lvlText w:val="%4."/>
      <w:lvlJc w:val="left"/>
      <w:pPr>
        <w:ind w:left="1669" w:hanging="360"/>
      </w:pPr>
    </w:lvl>
    <w:lvl w:ilvl="4" w:tplc="100C0019" w:tentative="1">
      <w:start w:val="1"/>
      <w:numFmt w:val="lowerLetter"/>
      <w:lvlText w:val="%5."/>
      <w:lvlJc w:val="left"/>
      <w:pPr>
        <w:ind w:left="2389" w:hanging="360"/>
      </w:pPr>
    </w:lvl>
    <w:lvl w:ilvl="5" w:tplc="100C001B" w:tentative="1">
      <w:start w:val="1"/>
      <w:numFmt w:val="lowerRoman"/>
      <w:lvlText w:val="%6."/>
      <w:lvlJc w:val="right"/>
      <w:pPr>
        <w:ind w:left="3109" w:hanging="180"/>
      </w:pPr>
    </w:lvl>
    <w:lvl w:ilvl="6" w:tplc="100C000F" w:tentative="1">
      <w:start w:val="1"/>
      <w:numFmt w:val="decimal"/>
      <w:lvlText w:val="%7."/>
      <w:lvlJc w:val="left"/>
      <w:pPr>
        <w:ind w:left="3829" w:hanging="360"/>
      </w:pPr>
    </w:lvl>
    <w:lvl w:ilvl="7" w:tplc="100C0019" w:tentative="1">
      <w:start w:val="1"/>
      <w:numFmt w:val="lowerLetter"/>
      <w:lvlText w:val="%8."/>
      <w:lvlJc w:val="left"/>
      <w:pPr>
        <w:ind w:left="4549" w:hanging="360"/>
      </w:pPr>
    </w:lvl>
    <w:lvl w:ilvl="8" w:tplc="100C001B" w:tentative="1">
      <w:start w:val="1"/>
      <w:numFmt w:val="lowerRoman"/>
      <w:lvlText w:val="%9."/>
      <w:lvlJc w:val="right"/>
      <w:pPr>
        <w:ind w:left="5269" w:hanging="180"/>
      </w:pPr>
    </w:lvl>
  </w:abstractNum>
  <w:abstractNum w:abstractNumId="7" w15:restartNumberingAfterBreak="0">
    <w:nsid w:val="2ABC187A"/>
    <w:multiLevelType w:val="singleLevel"/>
    <w:tmpl w:val="70FAAB64"/>
    <w:lvl w:ilvl="0">
      <w:start w:val="1"/>
      <w:numFmt w:val="upperLetter"/>
      <w:lvlText w:val="%1."/>
      <w:lvlJc w:val="left"/>
      <w:pPr>
        <w:tabs>
          <w:tab w:val="num" w:pos="360"/>
        </w:tabs>
        <w:ind w:left="360" w:hanging="360"/>
      </w:pPr>
      <w:rPr>
        <w:rFonts w:hint="default"/>
      </w:rPr>
    </w:lvl>
  </w:abstractNum>
  <w:abstractNum w:abstractNumId="8" w15:restartNumberingAfterBreak="0">
    <w:nsid w:val="3694101C"/>
    <w:multiLevelType w:val="singleLevel"/>
    <w:tmpl w:val="4AC02A88"/>
    <w:lvl w:ilvl="0">
      <w:start w:val="1"/>
      <w:numFmt w:val="upperLetter"/>
      <w:lvlText w:val="%1."/>
      <w:lvlJc w:val="left"/>
      <w:pPr>
        <w:tabs>
          <w:tab w:val="num" w:pos="360"/>
        </w:tabs>
        <w:ind w:left="360" w:hanging="360"/>
      </w:pPr>
      <w:rPr>
        <w:rFonts w:hint="default"/>
      </w:rPr>
    </w:lvl>
  </w:abstractNum>
  <w:abstractNum w:abstractNumId="9" w15:restartNumberingAfterBreak="0">
    <w:nsid w:val="5E8C7720"/>
    <w:multiLevelType w:val="singleLevel"/>
    <w:tmpl w:val="D3BEA2F8"/>
    <w:lvl w:ilvl="0">
      <w:start w:val="1"/>
      <w:numFmt w:val="upperLetter"/>
      <w:lvlText w:val="%1."/>
      <w:lvlJc w:val="left"/>
      <w:pPr>
        <w:tabs>
          <w:tab w:val="num" w:pos="360"/>
        </w:tabs>
        <w:ind w:left="360" w:hanging="360"/>
      </w:pPr>
      <w:rPr>
        <w:rFonts w:hint="default"/>
      </w:rPr>
    </w:lvl>
  </w:abstractNum>
  <w:abstractNum w:abstractNumId="10" w15:restartNumberingAfterBreak="0">
    <w:nsid w:val="5EDB47F2"/>
    <w:multiLevelType w:val="hybridMultilevel"/>
    <w:tmpl w:val="625E4F1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02513B"/>
    <w:multiLevelType w:val="hybridMultilevel"/>
    <w:tmpl w:val="4F98089E"/>
    <w:lvl w:ilvl="0" w:tplc="0807000F">
      <w:start w:val="1"/>
      <w:numFmt w:val="decimal"/>
      <w:lvlText w:val="%1."/>
      <w:lvlJc w:val="left"/>
      <w:pPr>
        <w:tabs>
          <w:tab w:val="num" w:pos="720"/>
        </w:tabs>
        <w:ind w:left="720" w:hanging="360"/>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2"/>
  </w:num>
  <w:num w:numId="6">
    <w:abstractNumId w:val="1"/>
  </w:num>
  <w:num w:numId="7">
    <w:abstractNumId w:val="0"/>
  </w:num>
  <w:num w:numId="8">
    <w:abstractNumId w:val="5"/>
  </w:num>
  <w:num w:numId="9">
    <w:abstractNumId w:val="10"/>
  </w:num>
  <w:num w:numId="10">
    <w:abstractNumId w:val="1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74"/>
    <w:rsid w:val="00001044"/>
    <w:rsid w:val="000048EA"/>
    <w:rsid w:val="00006135"/>
    <w:rsid w:val="00007E29"/>
    <w:rsid w:val="0001139C"/>
    <w:rsid w:val="000325DB"/>
    <w:rsid w:val="00036AA6"/>
    <w:rsid w:val="0006389E"/>
    <w:rsid w:val="00071086"/>
    <w:rsid w:val="000737C2"/>
    <w:rsid w:val="00083CDF"/>
    <w:rsid w:val="000A10E7"/>
    <w:rsid w:val="000B260F"/>
    <w:rsid w:val="000B392B"/>
    <w:rsid w:val="000E71B1"/>
    <w:rsid w:val="000F4B1B"/>
    <w:rsid w:val="001105E5"/>
    <w:rsid w:val="00126655"/>
    <w:rsid w:val="00127AB6"/>
    <w:rsid w:val="00137B96"/>
    <w:rsid w:val="00153A17"/>
    <w:rsid w:val="001542D8"/>
    <w:rsid w:val="00174292"/>
    <w:rsid w:val="00183E2E"/>
    <w:rsid w:val="001A4495"/>
    <w:rsid w:val="001A569F"/>
    <w:rsid w:val="001C29BD"/>
    <w:rsid w:val="001C2BFD"/>
    <w:rsid w:val="001C362A"/>
    <w:rsid w:val="001D5CB7"/>
    <w:rsid w:val="001F2749"/>
    <w:rsid w:val="00207DAF"/>
    <w:rsid w:val="00214CE3"/>
    <w:rsid w:val="00220306"/>
    <w:rsid w:val="00237A7B"/>
    <w:rsid w:val="00237E35"/>
    <w:rsid w:val="00250393"/>
    <w:rsid w:val="00250E78"/>
    <w:rsid w:val="00265316"/>
    <w:rsid w:val="00275DAA"/>
    <w:rsid w:val="00290719"/>
    <w:rsid w:val="00297268"/>
    <w:rsid w:val="002B2756"/>
    <w:rsid w:val="002B27BB"/>
    <w:rsid w:val="002B3D6E"/>
    <w:rsid w:val="002B418D"/>
    <w:rsid w:val="002C6366"/>
    <w:rsid w:val="002E41C6"/>
    <w:rsid w:val="002F35E7"/>
    <w:rsid w:val="002F4B33"/>
    <w:rsid w:val="00321F4E"/>
    <w:rsid w:val="00334664"/>
    <w:rsid w:val="003477EA"/>
    <w:rsid w:val="00362154"/>
    <w:rsid w:val="0037088C"/>
    <w:rsid w:val="00384A16"/>
    <w:rsid w:val="00387139"/>
    <w:rsid w:val="00391E27"/>
    <w:rsid w:val="003A38F4"/>
    <w:rsid w:val="003B34AD"/>
    <w:rsid w:val="003C4CD5"/>
    <w:rsid w:val="003C6A10"/>
    <w:rsid w:val="003D2739"/>
    <w:rsid w:val="003D3EFC"/>
    <w:rsid w:val="003D43B4"/>
    <w:rsid w:val="003D73F7"/>
    <w:rsid w:val="003E1BAD"/>
    <w:rsid w:val="003F1260"/>
    <w:rsid w:val="00403BC4"/>
    <w:rsid w:val="0041029B"/>
    <w:rsid w:val="00416676"/>
    <w:rsid w:val="0042166E"/>
    <w:rsid w:val="004374EA"/>
    <w:rsid w:val="00444979"/>
    <w:rsid w:val="00466C52"/>
    <w:rsid w:val="0047658D"/>
    <w:rsid w:val="0048663C"/>
    <w:rsid w:val="00492791"/>
    <w:rsid w:val="004971AF"/>
    <w:rsid w:val="004B0DB1"/>
    <w:rsid w:val="004C1CA6"/>
    <w:rsid w:val="004C1FE2"/>
    <w:rsid w:val="0053337E"/>
    <w:rsid w:val="0053678E"/>
    <w:rsid w:val="00536F48"/>
    <w:rsid w:val="00537896"/>
    <w:rsid w:val="0054152B"/>
    <w:rsid w:val="005415F6"/>
    <w:rsid w:val="00542816"/>
    <w:rsid w:val="00550C75"/>
    <w:rsid w:val="00557D34"/>
    <w:rsid w:val="005643AC"/>
    <w:rsid w:val="0056675D"/>
    <w:rsid w:val="00567E76"/>
    <w:rsid w:val="005714AD"/>
    <w:rsid w:val="0059736B"/>
    <w:rsid w:val="005C741F"/>
    <w:rsid w:val="005D25BA"/>
    <w:rsid w:val="005D29DF"/>
    <w:rsid w:val="005D5F4B"/>
    <w:rsid w:val="005F0D9A"/>
    <w:rsid w:val="005F1E03"/>
    <w:rsid w:val="00600C50"/>
    <w:rsid w:val="0062059D"/>
    <w:rsid w:val="00622A1F"/>
    <w:rsid w:val="006412AB"/>
    <w:rsid w:val="0064773A"/>
    <w:rsid w:val="006539C0"/>
    <w:rsid w:val="006549BD"/>
    <w:rsid w:val="00667D48"/>
    <w:rsid w:val="00674530"/>
    <w:rsid w:val="0067724B"/>
    <w:rsid w:val="006861A2"/>
    <w:rsid w:val="0068620D"/>
    <w:rsid w:val="00686C14"/>
    <w:rsid w:val="006917C7"/>
    <w:rsid w:val="006A6F4F"/>
    <w:rsid w:val="006B11FD"/>
    <w:rsid w:val="006B12D6"/>
    <w:rsid w:val="006F5C0F"/>
    <w:rsid w:val="006F67E5"/>
    <w:rsid w:val="00700427"/>
    <w:rsid w:val="00711E90"/>
    <w:rsid w:val="00725641"/>
    <w:rsid w:val="0073161E"/>
    <w:rsid w:val="00732B24"/>
    <w:rsid w:val="00734612"/>
    <w:rsid w:val="00747000"/>
    <w:rsid w:val="00755DC4"/>
    <w:rsid w:val="007560CA"/>
    <w:rsid w:val="00764FD7"/>
    <w:rsid w:val="00775874"/>
    <w:rsid w:val="00783967"/>
    <w:rsid w:val="007850AD"/>
    <w:rsid w:val="00787DF6"/>
    <w:rsid w:val="007A2379"/>
    <w:rsid w:val="007A305B"/>
    <w:rsid w:val="007B49D2"/>
    <w:rsid w:val="007E42E1"/>
    <w:rsid w:val="00811855"/>
    <w:rsid w:val="0081328B"/>
    <w:rsid w:val="00816733"/>
    <w:rsid w:val="00824E3D"/>
    <w:rsid w:val="008711F2"/>
    <w:rsid w:val="00872AC9"/>
    <w:rsid w:val="00882D66"/>
    <w:rsid w:val="008851A2"/>
    <w:rsid w:val="0089454C"/>
    <w:rsid w:val="008C11EB"/>
    <w:rsid w:val="008F1696"/>
    <w:rsid w:val="00910825"/>
    <w:rsid w:val="00921339"/>
    <w:rsid w:val="00934245"/>
    <w:rsid w:val="00935DE9"/>
    <w:rsid w:val="009428A3"/>
    <w:rsid w:val="0094383C"/>
    <w:rsid w:val="00944001"/>
    <w:rsid w:val="009540E7"/>
    <w:rsid w:val="00965079"/>
    <w:rsid w:val="00972A18"/>
    <w:rsid w:val="00976227"/>
    <w:rsid w:val="00981685"/>
    <w:rsid w:val="00984778"/>
    <w:rsid w:val="0098748E"/>
    <w:rsid w:val="009A14B7"/>
    <w:rsid w:val="009A70FB"/>
    <w:rsid w:val="009C5C81"/>
    <w:rsid w:val="009C7B61"/>
    <w:rsid w:val="009D5F5E"/>
    <w:rsid w:val="009F10EC"/>
    <w:rsid w:val="00A02E6F"/>
    <w:rsid w:val="00A16449"/>
    <w:rsid w:val="00A24094"/>
    <w:rsid w:val="00A374E7"/>
    <w:rsid w:val="00A37858"/>
    <w:rsid w:val="00A40199"/>
    <w:rsid w:val="00A467A6"/>
    <w:rsid w:val="00A6156E"/>
    <w:rsid w:val="00A706F9"/>
    <w:rsid w:val="00A84B88"/>
    <w:rsid w:val="00AB519B"/>
    <w:rsid w:val="00AC1A5B"/>
    <w:rsid w:val="00AD5656"/>
    <w:rsid w:val="00AE765E"/>
    <w:rsid w:val="00AF29F6"/>
    <w:rsid w:val="00AF2FB6"/>
    <w:rsid w:val="00B34489"/>
    <w:rsid w:val="00B44CF0"/>
    <w:rsid w:val="00B5087B"/>
    <w:rsid w:val="00B6029B"/>
    <w:rsid w:val="00B90081"/>
    <w:rsid w:val="00B903AE"/>
    <w:rsid w:val="00B929D9"/>
    <w:rsid w:val="00B93C9E"/>
    <w:rsid w:val="00BA1E59"/>
    <w:rsid w:val="00BB4EE2"/>
    <w:rsid w:val="00BC2856"/>
    <w:rsid w:val="00BD34F3"/>
    <w:rsid w:val="00BE4BC7"/>
    <w:rsid w:val="00C02CB7"/>
    <w:rsid w:val="00C041CE"/>
    <w:rsid w:val="00C06DEC"/>
    <w:rsid w:val="00C16FDA"/>
    <w:rsid w:val="00C200C6"/>
    <w:rsid w:val="00C24CAC"/>
    <w:rsid w:val="00C4435C"/>
    <w:rsid w:val="00C4497D"/>
    <w:rsid w:val="00C603D5"/>
    <w:rsid w:val="00C77F4E"/>
    <w:rsid w:val="00C82E59"/>
    <w:rsid w:val="00CA1626"/>
    <w:rsid w:val="00CB5448"/>
    <w:rsid w:val="00CC0860"/>
    <w:rsid w:val="00CD36ED"/>
    <w:rsid w:val="00CD43BE"/>
    <w:rsid w:val="00CF5382"/>
    <w:rsid w:val="00CF7DA2"/>
    <w:rsid w:val="00D03555"/>
    <w:rsid w:val="00D16EFD"/>
    <w:rsid w:val="00D250B6"/>
    <w:rsid w:val="00D32A47"/>
    <w:rsid w:val="00D36C21"/>
    <w:rsid w:val="00D431CC"/>
    <w:rsid w:val="00D437AE"/>
    <w:rsid w:val="00D43BB7"/>
    <w:rsid w:val="00D45A31"/>
    <w:rsid w:val="00D815AF"/>
    <w:rsid w:val="00D962E4"/>
    <w:rsid w:val="00DB14A0"/>
    <w:rsid w:val="00DD09E0"/>
    <w:rsid w:val="00DD2A2A"/>
    <w:rsid w:val="00DD5151"/>
    <w:rsid w:val="00DD7789"/>
    <w:rsid w:val="00E01CF9"/>
    <w:rsid w:val="00E0234C"/>
    <w:rsid w:val="00E20088"/>
    <w:rsid w:val="00E22093"/>
    <w:rsid w:val="00E249C4"/>
    <w:rsid w:val="00E26009"/>
    <w:rsid w:val="00E304AC"/>
    <w:rsid w:val="00E34A74"/>
    <w:rsid w:val="00E4028A"/>
    <w:rsid w:val="00E506B2"/>
    <w:rsid w:val="00E63173"/>
    <w:rsid w:val="00E64785"/>
    <w:rsid w:val="00E65C2F"/>
    <w:rsid w:val="00E869BC"/>
    <w:rsid w:val="00E86FE4"/>
    <w:rsid w:val="00E872FE"/>
    <w:rsid w:val="00EA0C85"/>
    <w:rsid w:val="00EC45D3"/>
    <w:rsid w:val="00EC45FB"/>
    <w:rsid w:val="00ED55F9"/>
    <w:rsid w:val="00EE7FD5"/>
    <w:rsid w:val="00EF2338"/>
    <w:rsid w:val="00F01C2E"/>
    <w:rsid w:val="00F01F23"/>
    <w:rsid w:val="00F10730"/>
    <w:rsid w:val="00F14BED"/>
    <w:rsid w:val="00F159AB"/>
    <w:rsid w:val="00F17601"/>
    <w:rsid w:val="00F40D73"/>
    <w:rsid w:val="00F502B4"/>
    <w:rsid w:val="00F53AB1"/>
    <w:rsid w:val="00F613E4"/>
    <w:rsid w:val="00F67B25"/>
    <w:rsid w:val="00F723C9"/>
    <w:rsid w:val="00F82461"/>
    <w:rsid w:val="00FA49C2"/>
    <w:rsid w:val="00FB6CF2"/>
    <w:rsid w:val="00FE0DD0"/>
    <w:rsid w:val="00FE662E"/>
    <w:rsid w:val="00FF13A5"/>
    <w:rsid w:val="00FF4305"/>
    <w:rsid w:val="00FF46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69C3EB-F07B-4D4C-8F6E-E0FDF8F7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right="3402"/>
    </w:pPr>
    <w:rPr>
      <w:rFonts w:ascii="Arial" w:hAnsi="Arial"/>
      <w:szCs w:val="24"/>
      <w:lang w:val="de-CH" w:eastAsia="de-DE"/>
    </w:rPr>
  </w:style>
  <w:style w:type="paragraph" w:styleId="Titre1">
    <w:name w:val="heading 1"/>
    <w:basedOn w:val="Normal"/>
    <w:next w:val="Normal"/>
    <w:qFormat/>
    <w:pPr>
      <w:keepNext/>
      <w:pBdr>
        <w:bottom w:val="single" w:sz="8" w:space="1" w:color="auto"/>
      </w:pBdr>
      <w:spacing w:before="240" w:after="60"/>
      <w:ind w:left="-851" w:right="-1"/>
      <w:outlineLvl w:val="0"/>
    </w:pPr>
    <w:rPr>
      <w:rFonts w:cs="Arial"/>
      <w:b/>
      <w:bCs/>
      <w:kern w:val="32"/>
      <w:sz w:val="48"/>
      <w:szCs w:val="32"/>
    </w:rPr>
  </w:style>
  <w:style w:type="paragraph" w:styleId="Titre2">
    <w:name w:val="heading 2"/>
    <w:basedOn w:val="Normal"/>
    <w:next w:val="Normal"/>
    <w:qFormat/>
    <w:pPr>
      <w:keepNext/>
      <w:pBdr>
        <w:bottom w:val="single" w:sz="8" w:space="1" w:color="auto"/>
      </w:pBdr>
      <w:spacing w:before="480" w:after="60"/>
      <w:ind w:hanging="851"/>
      <w:outlineLvl w:val="1"/>
    </w:pPr>
    <w:rPr>
      <w:rFonts w:cs="Arial"/>
      <w:b/>
      <w:bCs/>
      <w:iCs/>
      <w:sz w:val="24"/>
      <w:szCs w:val="28"/>
    </w:rPr>
  </w:style>
  <w:style w:type="paragraph" w:styleId="Titre3">
    <w:name w:val="heading 3"/>
    <w:basedOn w:val="Normal"/>
    <w:next w:val="Normal"/>
    <w:qFormat/>
    <w:pPr>
      <w:keepNext/>
      <w:spacing w:before="240" w:after="60"/>
      <w:ind w:hanging="851"/>
      <w:outlineLvl w:val="2"/>
    </w:pPr>
    <w:rPr>
      <w:rFonts w:cs="Arial"/>
      <w:b/>
      <w:bCs/>
      <w:szCs w:val="26"/>
    </w:rPr>
  </w:style>
  <w:style w:type="paragraph" w:styleId="Titre4">
    <w:name w:val="heading 4"/>
    <w:basedOn w:val="Normal"/>
    <w:next w:val="Normal"/>
    <w:qFormat/>
    <w:pPr>
      <w:keepNext/>
      <w:spacing w:before="240"/>
      <w:ind w:hanging="851"/>
      <w:outlineLvl w:val="3"/>
    </w:pPr>
    <w:rPr>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customStyle="1" w:styleId="AusgeblendetEintragung">
    <w:name w:val="Ausgeblendet_Eintragung"/>
    <w:basedOn w:val="AusgeblendetHinweis"/>
    <w:rPr>
      <w:color w:val="FF0000"/>
    </w:rPr>
  </w:style>
  <w:style w:type="paragraph" w:customStyle="1" w:styleId="AusgeblendetHinweis">
    <w:name w:val="Ausgeblendet_Hinweis"/>
    <w:basedOn w:val="Normal"/>
    <w:next w:val="Normal"/>
    <w:rPr>
      <w:rFonts w:cs="Arial"/>
      <w:vanish/>
      <w:color w:val="0000FF"/>
      <w:sz w:val="16"/>
    </w:rPr>
  </w:style>
  <w:style w:type="paragraph" w:styleId="Titreindex">
    <w:name w:val="index heading"/>
    <w:basedOn w:val="Normal"/>
    <w:next w:val="Index1"/>
    <w:semiHidden/>
  </w:style>
  <w:style w:type="paragraph" w:styleId="TM1">
    <w:name w:val="toc 1"/>
    <w:basedOn w:val="Normal"/>
    <w:next w:val="Normal"/>
    <w:autoRedefine/>
    <w:semiHidden/>
    <w:pPr>
      <w:tabs>
        <w:tab w:val="left" w:pos="0"/>
        <w:tab w:val="right" w:leader="dot" w:pos="9072"/>
      </w:tabs>
      <w:spacing w:before="360"/>
      <w:ind w:left="-851" w:right="1700"/>
    </w:pPr>
    <w:rPr>
      <w:b/>
      <w:bCs/>
      <w:caps/>
      <w:noProof/>
      <w:sz w:val="28"/>
      <w:szCs w:val="28"/>
    </w:rPr>
  </w:style>
  <w:style w:type="paragraph" w:styleId="TM2">
    <w:name w:val="toc 2"/>
    <w:basedOn w:val="Normal"/>
    <w:next w:val="Normal"/>
    <w:autoRedefine/>
    <w:semiHidden/>
    <w:pPr>
      <w:tabs>
        <w:tab w:val="left" w:pos="851"/>
        <w:tab w:val="right" w:leader="dot" w:pos="9072"/>
      </w:tabs>
      <w:spacing w:before="240"/>
      <w:ind w:right="1700"/>
    </w:pPr>
    <w:rPr>
      <w:rFonts w:cs="Arial"/>
      <w:b/>
      <w:bCs/>
      <w:noProof/>
      <w:sz w:val="24"/>
    </w:rPr>
  </w:style>
  <w:style w:type="paragraph" w:styleId="TM3">
    <w:name w:val="toc 3"/>
    <w:basedOn w:val="Normal"/>
    <w:next w:val="Normal"/>
    <w:autoRedefine/>
    <w:semiHidden/>
    <w:pPr>
      <w:tabs>
        <w:tab w:val="left" w:pos="1560"/>
        <w:tab w:val="right" w:leader="dot" w:pos="9072"/>
      </w:tabs>
      <w:spacing w:before="120"/>
      <w:ind w:left="851" w:right="1700"/>
    </w:pPr>
    <w:rPr>
      <w:rFonts w:cs="Arial"/>
      <w:b/>
      <w:bCs/>
      <w:noProof/>
      <w:szCs w:val="20"/>
    </w:rPr>
  </w:style>
  <w:style w:type="paragraph" w:styleId="TM4">
    <w:name w:val="toc 4"/>
    <w:basedOn w:val="Normal"/>
    <w:next w:val="Normal"/>
    <w:autoRedefine/>
    <w:semiHidden/>
    <w:pPr>
      <w:tabs>
        <w:tab w:val="left" w:pos="2268"/>
        <w:tab w:val="right" w:leader="dot" w:pos="9072"/>
      </w:tabs>
      <w:ind w:left="1560" w:right="1700"/>
    </w:pPr>
    <w:rPr>
      <w:rFonts w:cs="Arial"/>
      <w:b/>
      <w:bCs/>
      <w:noProof/>
      <w:szCs w:val="20"/>
    </w:rPr>
  </w:style>
  <w:style w:type="character" w:styleId="Lienhypertexte">
    <w:name w:val="Hyperlink"/>
    <w:rPr>
      <w:color w:val="0000FF"/>
      <w:u w:val="single"/>
    </w:rPr>
  </w:style>
  <w:style w:type="paragraph" w:customStyle="1" w:styleId="StandardBlock">
    <w:name w:val="Standard_Block"/>
    <w:basedOn w:val="Normal"/>
    <w:pPr>
      <w:jc w:val="both"/>
    </w:pPr>
  </w:style>
  <w:style w:type="paragraph" w:customStyle="1" w:styleId="StandardEinzugKlein">
    <w:name w:val="Standard_EinzugKlein"/>
    <w:basedOn w:val="StandardBlock"/>
    <w:pPr>
      <w:ind w:left="142" w:hanging="142"/>
    </w:pPr>
  </w:style>
  <w:style w:type="paragraph" w:customStyle="1" w:styleId="StandardEinzugGross">
    <w:name w:val="Standard_EinzugGross"/>
    <w:basedOn w:val="Normal"/>
    <w:pPr>
      <w:ind w:left="1418" w:hanging="1418"/>
    </w:pPr>
  </w:style>
  <w:style w:type="paragraph" w:customStyle="1" w:styleId="StandardTitel">
    <w:name w:val="Standard_Titel"/>
    <w:basedOn w:val="Normal"/>
    <w:next w:val="StandardBlock"/>
    <w:link w:val="StandardTitelZchn"/>
    <w:pPr>
      <w:spacing w:before="120"/>
    </w:pPr>
    <w:rPr>
      <w:b/>
      <w:bCs/>
    </w:rPr>
  </w:style>
  <w:style w:type="paragraph" w:customStyle="1" w:styleId="Ausmass">
    <w:name w:val="Ausmass"/>
    <w:basedOn w:val="Normal"/>
    <w:next w:val="Normal"/>
    <w:pPr>
      <w:tabs>
        <w:tab w:val="left" w:pos="5103"/>
        <w:tab w:val="left" w:pos="6096"/>
        <w:tab w:val="left" w:pos="8080"/>
      </w:tabs>
      <w:spacing w:before="120"/>
      <w:ind w:right="-1"/>
      <w:jc w:val="both"/>
    </w:pPr>
    <w:rPr>
      <w:rFonts w:cs="Arial"/>
    </w:r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customStyle="1" w:styleId="Devis-TextEinzug">
    <w:name w:val="Devis-Text Einzug"/>
    <w:basedOn w:val="Normal"/>
    <w:pPr>
      <w:ind w:left="142" w:right="2834" w:hanging="142"/>
    </w:pPr>
    <w:rPr>
      <w:rFonts w:ascii="Frutiger 45 Light" w:hAnsi="Frutiger 45 Light"/>
    </w:rPr>
  </w:style>
  <w:style w:type="paragraph" w:customStyle="1" w:styleId="Devis-Blocktext">
    <w:name w:val="Devis-Blocktext"/>
    <w:basedOn w:val="Normal"/>
    <w:pPr>
      <w:ind w:right="2834"/>
      <w:jc w:val="both"/>
    </w:pPr>
    <w:rPr>
      <w:rFonts w:ascii="Frutiger 45 Light" w:hAnsi="Frutiger 45 Light"/>
    </w:rPr>
  </w:style>
  <w:style w:type="paragraph" w:styleId="Textedebulles">
    <w:name w:val="Balloon Text"/>
    <w:basedOn w:val="Normal"/>
    <w:semiHidden/>
    <w:rsid w:val="0067724B"/>
    <w:rPr>
      <w:rFonts w:ascii="Tahoma" w:hAnsi="Tahoma" w:cs="Tahoma"/>
      <w:sz w:val="16"/>
      <w:szCs w:val="16"/>
    </w:rPr>
  </w:style>
  <w:style w:type="paragraph" w:customStyle="1" w:styleId="Variante">
    <w:name w:val="Variante"/>
    <w:basedOn w:val="Normal"/>
    <w:next w:val="StandardBlock"/>
    <w:link w:val="VarianteZchn"/>
    <w:pPr>
      <w:spacing w:before="80"/>
      <w:ind w:right="0"/>
    </w:pPr>
    <w:rPr>
      <w:i/>
      <w:iCs/>
      <w:color w:val="FF0000"/>
      <w:sz w:val="16"/>
    </w:rPr>
  </w:style>
  <w:style w:type="character" w:customStyle="1" w:styleId="StandardTitelZchn">
    <w:name w:val="Standard_Titel Zchn"/>
    <w:link w:val="StandardTitel"/>
    <w:rsid w:val="00275DAA"/>
    <w:rPr>
      <w:rFonts w:ascii="Arial" w:hAnsi="Arial"/>
      <w:b/>
      <w:bCs/>
      <w:szCs w:val="24"/>
      <w:lang w:val="de-CH" w:eastAsia="de-DE" w:bidi="ar-SA"/>
    </w:rPr>
  </w:style>
  <w:style w:type="character" w:customStyle="1" w:styleId="VarianteZchn">
    <w:name w:val="Variante Zchn"/>
    <w:link w:val="Variante"/>
    <w:rsid w:val="00D962E4"/>
    <w:rPr>
      <w:rFonts w:ascii="Arial" w:hAnsi="Arial"/>
      <w:i/>
      <w:iCs/>
      <w:color w:val="FF0000"/>
      <w:sz w:val="16"/>
      <w:szCs w:val="24"/>
      <w:lang w:val="de-CH"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0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eric.ingignoli@forste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iin\Documents\1-Systemes\7-Textes%20de%20soumission\Fuego%20Light\Forster%20fuego%20light%20plancher%20praticable%20EI6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Forster fuego light plancher praticable EI60.dotx</Template>
  <TotalTime>0</TotalTime>
  <Pages>5</Pages>
  <Words>994</Words>
  <Characters>5467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Texte soumission</vt:lpstr>
    </vt:vector>
  </TitlesOfParts>
  <Company>Arbonia-Forster-Group</Company>
  <LinksUpToDate>false</LinksUpToDate>
  <CharactersWithSpaces>6449</CharactersWithSpaces>
  <SharedDoc>false</SharedDoc>
  <HLinks>
    <vt:vector size="6" baseType="variant">
      <vt:variant>
        <vt:i4>3801157</vt:i4>
      </vt:variant>
      <vt:variant>
        <vt:i4>0</vt:i4>
      </vt:variant>
      <vt:variant>
        <vt:i4>0</vt:i4>
      </vt:variant>
      <vt:variant>
        <vt:i4>5</vt:i4>
      </vt:variant>
      <vt:variant>
        <vt:lpwstr>mailto:eric.ingignoli@forster.ch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soumission</dc:title>
  <dc:subject/>
  <dc:creator>Eric Ingignoli</dc:creator>
  <cp:keywords/>
  <dc:description/>
  <cp:lastModifiedBy>Eric Ingignoli</cp:lastModifiedBy>
  <cp:revision>3</cp:revision>
  <cp:lastPrinted>2012-03-05T13:25:00Z</cp:lastPrinted>
  <dcterms:created xsi:type="dcterms:W3CDTF">2022-08-05T09:03:00Z</dcterms:created>
  <dcterms:modified xsi:type="dcterms:W3CDTF">2022-08-05T14:00:00Z</dcterms:modified>
</cp:coreProperties>
</file>