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63" w:rsidRPr="00E97CE5" w:rsidRDefault="00FF5B8A" w:rsidP="004C1763">
      <w:pPr>
        <w:spacing w:after="360"/>
        <w:rPr>
          <w:b/>
          <w:sz w:val="36"/>
          <w:szCs w:val="36"/>
        </w:rPr>
      </w:pPr>
      <w:r>
        <w:rPr>
          <w:b/>
          <w:noProof/>
          <w:sz w:val="36"/>
          <w:szCs w:val="36"/>
          <w:lang w:val="fr-CH" w:eastAsia="fr-CH"/>
        </w:rPr>
        <w:drawing>
          <wp:inline distT="0" distB="0" distL="0" distR="0">
            <wp:extent cx="3343275" cy="278519"/>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o_xs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3742" cy="281057"/>
                    </a:xfrm>
                    <a:prstGeom prst="rect">
                      <a:avLst/>
                    </a:prstGeom>
                  </pic:spPr>
                </pic:pic>
              </a:graphicData>
            </a:graphic>
          </wp:inline>
        </w:drawing>
      </w:r>
      <w:bookmarkStart w:id="0" w:name="_GoBack"/>
      <w:bookmarkEnd w:id="0"/>
    </w:p>
    <w:p w:rsidR="00EB3674" w:rsidRPr="004C1763" w:rsidRDefault="00FB1A9A" w:rsidP="004C1763">
      <w:pPr>
        <w:spacing w:after="360"/>
        <w:rPr>
          <w:b/>
          <w:sz w:val="36"/>
          <w:szCs w:val="36"/>
        </w:rPr>
      </w:pPr>
      <w:r w:rsidRPr="004C1763">
        <w:rPr>
          <w:b/>
          <w:sz w:val="36"/>
          <w:szCs w:val="36"/>
        </w:rPr>
        <w:t>PORTES</w:t>
      </w:r>
      <w:r w:rsidR="004C1763">
        <w:rPr>
          <w:b/>
          <w:sz w:val="36"/>
          <w:szCs w:val="36"/>
        </w:rPr>
        <w:t xml:space="preserve"> ACIER</w:t>
      </w:r>
      <w:r w:rsidR="003B2F1E">
        <w:rPr>
          <w:b/>
          <w:sz w:val="36"/>
          <w:szCs w:val="36"/>
        </w:rPr>
        <w:t xml:space="preserve"> FINES</w:t>
      </w:r>
    </w:p>
    <w:p w:rsidR="008C4060" w:rsidRDefault="008C4060" w:rsidP="001B73C0">
      <w:pPr>
        <w:rPr>
          <w:rFonts w:ascii="Frutiger 45 Light" w:hAnsi="Frutiger 45 Light"/>
        </w:rPr>
      </w:pPr>
    </w:p>
    <w:p w:rsidR="004B6477" w:rsidRDefault="004B6477" w:rsidP="001B73C0">
      <w:pPr>
        <w:rPr>
          <w:rFonts w:ascii="Frutiger 45 Light" w:hAnsi="Frutiger 45 Light"/>
        </w:rPr>
      </w:pPr>
    </w:p>
    <w:p w:rsidR="004B6477" w:rsidRPr="00582549" w:rsidRDefault="004B6477" w:rsidP="001B73C0">
      <w:pPr>
        <w:rPr>
          <w:rFonts w:ascii="Frutiger 45 Light" w:hAnsi="Frutiger 45 Light"/>
        </w:rPr>
      </w:pPr>
    </w:p>
    <w:p w:rsidR="00EB3674" w:rsidRPr="004C1763" w:rsidRDefault="00EF0E5E" w:rsidP="004C1763">
      <w:pPr>
        <w:pStyle w:val="Titre1"/>
      </w:pPr>
      <w:r w:rsidRPr="004C1763">
        <w:t>Systèmes de profilés</w:t>
      </w:r>
    </w:p>
    <w:p w:rsidR="00705E66" w:rsidRDefault="00EF0E5E" w:rsidP="004C1763">
      <w:r>
        <w:t xml:space="preserve">Cette gamme </w:t>
      </w:r>
      <w:r w:rsidR="00580BB4">
        <w:t>p</w:t>
      </w:r>
      <w:r w:rsidR="005402BC">
        <w:t xml:space="preserve">ermet la réalisation de blocs-portes </w:t>
      </w:r>
      <w:r w:rsidR="00580BB4">
        <w:t>simple action</w:t>
      </w:r>
      <w:r w:rsidR="004C1763">
        <w:t>,</w:t>
      </w:r>
      <w:r w:rsidR="000D66F5">
        <w:t xml:space="preserve"> 1 ou 2 vantaux</w:t>
      </w:r>
      <w:r w:rsidR="00580BB4">
        <w:t xml:space="preserve"> </w:t>
      </w:r>
      <w:r w:rsidR="005402BC">
        <w:t>et/ou de</w:t>
      </w:r>
      <w:r w:rsidR="004C1763">
        <w:t>s</w:t>
      </w:r>
      <w:r w:rsidR="005402BC">
        <w:t xml:space="preserve"> châssis fixes</w:t>
      </w:r>
      <w:r w:rsidR="002532D3">
        <w:t xml:space="preserve"> très fins</w:t>
      </w:r>
      <w:r w:rsidR="00FB1A9A">
        <w:t xml:space="preserve"> satisfaisant aux</w:t>
      </w:r>
      <w:r w:rsidR="009E1297">
        <w:t xml:space="preserve"> exigences de la réglementation thermique en vigueur</w:t>
      </w:r>
      <w:r w:rsidR="005402BC">
        <w:t xml:space="preserve">. </w:t>
      </w:r>
      <w:r w:rsidR="00EB3674">
        <w:t xml:space="preserve">L'ossature </w:t>
      </w:r>
      <w:r w:rsidR="005402BC">
        <w:t xml:space="preserve">de ces éléments </w:t>
      </w:r>
      <w:r w:rsidR="00EB3674">
        <w:t>est réalisée à partir de</w:t>
      </w:r>
      <w:r w:rsidR="00705E66">
        <w:t>s</w:t>
      </w:r>
      <w:r w:rsidR="00EB3674">
        <w:t xml:space="preserve"> profilés acier </w:t>
      </w:r>
      <w:r w:rsidR="00705E66">
        <w:t>isolés</w:t>
      </w:r>
      <w:r w:rsidR="00EB3674">
        <w:t xml:space="preserve"> </w:t>
      </w:r>
      <w:r w:rsidR="00EB3674">
        <w:rPr>
          <w:b/>
        </w:rPr>
        <w:t xml:space="preserve">Forster </w:t>
      </w:r>
      <w:r w:rsidR="00033C49">
        <w:rPr>
          <w:b/>
        </w:rPr>
        <w:t>Unico</w:t>
      </w:r>
      <w:r w:rsidR="003B2F1E">
        <w:rPr>
          <w:b/>
        </w:rPr>
        <w:t xml:space="preserve"> XS</w:t>
      </w:r>
      <w:r w:rsidR="00705E66">
        <w:t xml:space="preserve"> de 70 mm de profondeur.</w:t>
      </w:r>
    </w:p>
    <w:p w:rsidR="00840CF8" w:rsidRDefault="00840CF8" w:rsidP="004C1763">
      <w:r>
        <w:t>Les profilés sont constitués de deux tubes acier laminés à froid aux galets et soudés en continu à partir d’un feuillard acier Sendzimir d'épaisseur 15/10</w:t>
      </w:r>
      <w:r>
        <w:rPr>
          <w:vertAlign w:val="superscript"/>
        </w:rPr>
        <w:t>èmes</w:t>
      </w:r>
      <w:r w:rsidR="004C1763">
        <w:t xml:space="preserve">. Ils sont </w:t>
      </w:r>
      <w:r>
        <w:t>assemblés entre eux par soudure laser sur un treillis isolant en acier inoxydable</w:t>
      </w:r>
      <w:r w:rsidR="004C1763">
        <w:t xml:space="preserve">, </w:t>
      </w:r>
      <w:r>
        <w:t>simple ou double selon les sections de profilés.</w:t>
      </w:r>
    </w:p>
    <w:p w:rsidR="004C1763" w:rsidRDefault="004C1763" w:rsidP="004C1763">
      <w:r w:rsidRPr="00FB5E32">
        <w:t xml:space="preserve">Les profilés ainsi constitués en usine sont entièrement métalliques. Exempts de tout isolateur synthétique, ils respectent parfaitement l’environnement </w:t>
      </w:r>
      <w:r>
        <w:t>puisque</w:t>
      </w:r>
      <w:r w:rsidRPr="00FB5E32">
        <w:t xml:space="preserve"> 100% recyclables.</w:t>
      </w:r>
    </w:p>
    <w:p w:rsidR="001612D4" w:rsidRPr="004C1763" w:rsidRDefault="00840CF8" w:rsidP="004C1763">
      <w:r w:rsidRPr="004C1763">
        <w:t>La gamme Forster Unico</w:t>
      </w:r>
      <w:r w:rsidR="00785352">
        <w:t xml:space="preserve"> </w:t>
      </w:r>
      <w:r w:rsidRPr="004C1763">
        <w:t xml:space="preserve">est reconnue comme étant traditionnelle par le CSTB et n’est donc pas soumise à avis technique. Elle permet de réaliser </w:t>
      </w:r>
      <w:r w:rsidRPr="001564B9">
        <w:t xml:space="preserve">des </w:t>
      </w:r>
      <w:r w:rsidR="000A73FB" w:rsidRPr="001564B9">
        <w:t xml:space="preserve">portes, </w:t>
      </w:r>
      <w:r w:rsidR="004C1763" w:rsidRPr="001564B9">
        <w:t xml:space="preserve">des </w:t>
      </w:r>
      <w:r w:rsidRPr="001564B9">
        <w:t>fenêtres</w:t>
      </w:r>
      <w:r w:rsidR="000A73FB" w:rsidRPr="001564B9">
        <w:t xml:space="preserve"> ou des châssis fixes</w:t>
      </w:r>
      <w:r w:rsidRPr="004C1763">
        <w:t xml:space="preserve"> dans le re</w:t>
      </w:r>
      <w:r w:rsidR="004C1763">
        <w:t>s</w:t>
      </w:r>
      <w:r w:rsidRPr="004C1763">
        <w:t>pect des exigences du marquage CE et le procédé est conforme à la norme produit portes et fenêtres EN 14351.</w:t>
      </w:r>
    </w:p>
    <w:p w:rsidR="00EB3674" w:rsidRDefault="00EB3674" w:rsidP="004C1763">
      <w:r>
        <w:t>Ces profilés permettent de réaliser des constructions affleu</w:t>
      </w:r>
      <w:r w:rsidR="00FB1A9A">
        <w:t>r</w:t>
      </w:r>
      <w:r w:rsidR="00BE0574">
        <w:t>ées entre ouvrants et dor</w:t>
      </w:r>
      <w:r w:rsidR="004C1763">
        <w:t xml:space="preserve">mants </w:t>
      </w:r>
      <w:r w:rsidR="002211BA">
        <w:t>et présent</w:t>
      </w:r>
      <w:r w:rsidR="00D46530">
        <w:t>e</w:t>
      </w:r>
      <w:r w:rsidR="002211BA">
        <w:t>nt une face vue</w:t>
      </w:r>
      <w:r w:rsidR="00BE0574">
        <w:t xml:space="preserve"> </w:t>
      </w:r>
      <w:r w:rsidR="001564B9">
        <w:t>minime</w:t>
      </w:r>
      <w:r w:rsidR="00BE0574">
        <w:t xml:space="preserve"> </w:t>
      </w:r>
      <w:r w:rsidR="002211BA">
        <w:t>ouvrant + dormant</w:t>
      </w:r>
      <w:r w:rsidR="00840CF8">
        <w:t xml:space="preserve"> de</w:t>
      </w:r>
      <w:r w:rsidR="002211BA">
        <w:t xml:space="preserve"> 110</w:t>
      </w:r>
      <w:r w:rsidR="00840CF8">
        <w:t xml:space="preserve"> </w:t>
      </w:r>
      <w:r w:rsidR="002211BA">
        <w:t>mm et une profondeur de 70</w:t>
      </w:r>
      <w:r w:rsidR="00840CF8">
        <w:t xml:space="preserve"> </w:t>
      </w:r>
      <w:r w:rsidR="002211BA">
        <w:t>mm.</w:t>
      </w:r>
    </w:p>
    <w:p w:rsidR="00EF0E5E" w:rsidRDefault="00EF0E5E" w:rsidP="004C1763">
      <w:r>
        <w:t xml:space="preserve">L'étanchéité périphérique entre ouvrants et dormants est assurée par une double barrière </w:t>
      </w:r>
      <w:r w:rsidR="000A09F5">
        <w:t xml:space="preserve">de </w:t>
      </w:r>
      <w:r>
        <w:t>joints EPDM laissant apparaître un joint creux de 5</w:t>
      </w:r>
      <w:r w:rsidR="00840CF8">
        <w:t xml:space="preserve"> </w:t>
      </w:r>
      <w:r>
        <w:t>mm.</w:t>
      </w:r>
    </w:p>
    <w:p w:rsidR="00EF0E5E" w:rsidRPr="00BB4728" w:rsidRDefault="000426B8" w:rsidP="000A09F5">
      <w:pPr>
        <w:tabs>
          <w:tab w:val="left" w:pos="4536"/>
        </w:tabs>
      </w:pPr>
      <w:r>
        <w:rPr>
          <w:noProof/>
          <w:lang w:val="fr-CH" w:eastAsia="fr-CH"/>
        </w:rPr>
        <w:drawing>
          <wp:inline distT="0" distB="0" distL="0" distR="0" wp14:anchorId="690F1A7C" wp14:editId="2AC161B4">
            <wp:extent cx="1168207" cy="183713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extLst>
                        <a:ext uri="{28A0092B-C50C-407E-A947-70E740481C1C}">
                          <a14:useLocalDpi xmlns:a14="http://schemas.microsoft.com/office/drawing/2010/main"/>
                        </a:ext>
                      </a:extLst>
                    </a:blip>
                    <a:stretch>
                      <a:fillRect/>
                    </a:stretch>
                  </pic:blipFill>
                  <pic:spPr>
                    <a:xfrm>
                      <a:off x="0" y="0"/>
                      <a:ext cx="1168887" cy="1838208"/>
                    </a:xfrm>
                    <a:prstGeom prst="rect">
                      <a:avLst/>
                    </a:prstGeom>
                  </pic:spPr>
                </pic:pic>
              </a:graphicData>
            </a:graphic>
          </wp:inline>
        </w:drawing>
      </w:r>
      <w:r w:rsidR="000A09F5" w:rsidRPr="00BB4728">
        <w:tab/>
      </w:r>
      <w:r w:rsidR="00453334">
        <w:rPr>
          <w:noProof/>
          <w:lang w:val="fr-CH" w:eastAsia="fr-CH"/>
        </w:rPr>
        <w:drawing>
          <wp:inline distT="0" distB="0" distL="0" distR="0">
            <wp:extent cx="2171700" cy="15716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71700" cy="1571625"/>
                    </a:xfrm>
                    <a:prstGeom prst="rect">
                      <a:avLst/>
                    </a:prstGeom>
                    <a:noFill/>
                    <a:ln>
                      <a:noFill/>
                    </a:ln>
                  </pic:spPr>
                </pic:pic>
              </a:graphicData>
            </a:graphic>
          </wp:inline>
        </w:drawing>
      </w:r>
    </w:p>
    <w:p w:rsidR="00EF0E5E" w:rsidRDefault="00E50290" w:rsidP="000A73FB">
      <w:r>
        <w:t>On pourra également réaliser</w:t>
      </w:r>
      <w:r w:rsidR="00EF0E5E">
        <w:t xml:space="preserve"> des châssis fixes</w:t>
      </w:r>
      <w:r>
        <w:t xml:space="preserve"> attenant</w:t>
      </w:r>
      <w:r w:rsidR="00840CF8">
        <w:t>s</w:t>
      </w:r>
      <w:r w:rsidR="00EF0E5E">
        <w:t xml:space="preserve"> avec des profilés très étroits </w:t>
      </w:r>
      <w:r w:rsidR="000631BE" w:rsidRPr="000631BE">
        <w:rPr>
          <w:b/>
        </w:rPr>
        <w:t>Forster unico XS</w:t>
      </w:r>
      <w:r w:rsidR="000631BE">
        <w:t xml:space="preserve"> </w:t>
      </w:r>
      <w:r w:rsidR="00EF0E5E">
        <w:t xml:space="preserve">(à dimensionner statiquement). </w:t>
      </w:r>
      <w:r w:rsidR="00840CF8">
        <w:t>En périphérie,</w:t>
      </w:r>
      <w:r w:rsidR="00EF0E5E">
        <w:t xml:space="preserve"> le profilé prés</w:t>
      </w:r>
      <w:r w:rsidR="002532D3">
        <w:t>entera une face vue allant de 23</w:t>
      </w:r>
      <w:r w:rsidR="00EF0E5E">
        <w:t xml:space="preserve"> à 70</w:t>
      </w:r>
      <w:r w:rsidR="00840CF8">
        <w:t xml:space="preserve"> </w:t>
      </w:r>
      <w:r w:rsidR="00EF0E5E">
        <w:t xml:space="preserve">mm </w:t>
      </w:r>
      <w:r w:rsidR="00840CF8">
        <w:t xml:space="preserve">et les </w:t>
      </w:r>
      <w:r w:rsidR="00EF0E5E">
        <w:t>montant</w:t>
      </w:r>
      <w:r w:rsidR="00840CF8">
        <w:t>s</w:t>
      </w:r>
      <w:r w:rsidR="00EF0E5E">
        <w:t xml:space="preserve"> ou traverse</w:t>
      </w:r>
      <w:r w:rsidR="00840CF8">
        <w:t>s</w:t>
      </w:r>
      <w:r w:rsidR="00EF0E5E">
        <w:t xml:space="preserve"> intermédiaire</w:t>
      </w:r>
      <w:r w:rsidR="00840CF8">
        <w:t>s</w:t>
      </w:r>
      <w:r w:rsidR="002532D3">
        <w:t xml:space="preserve"> une face vue de 38</w:t>
      </w:r>
      <w:r w:rsidR="00EF0E5E">
        <w:t xml:space="preserve"> à 90</w:t>
      </w:r>
      <w:r w:rsidR="00840CF8">
        <w:t xml:space="preserve"> </w:t>
      </w:r>
      <w:r w:rsidR="00EF0E5E">
        <w:t>mm.</w:t>
      </w:r>
    </w:p>
    <w:p w:rsidR="00B36372" w:rsidRPr="00BB4728" w:rsidRDefault="00453334" w:rsidP="000A73FB">
      <w:pPr>
        <w:tabs>
          <w:tab w:val="left" w:pos="4536"/>
        </w:tabs>
      </w:pPr>
      <w:r>
        <w:rPr>
          <w:noProof/>
          <w:lang w:val="fr-CH" w:eastAsia="fr-CH"/>
        </w:rPr>
        <w:lastRenderedPageBreak/>
        <w:drawing>
          <wp:inline distT="0" distB="0" distL="0" distR="0">
            <wp:extent cx="1152525" cy="10858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152525" cy="1085850"/>
                    </a:xfrm>
                    <a:prstGeom prst="rect">
                      <a:avLst/>
                    </a:prstGeom>
                    <a:noFill/>
                    <a:ln>
                      <a:noFill/>
                    </a:ln>
                  </pic:spPr>
                </pic:pic>
              </a:graphicData>
            </a:graphic>
          </wp:inline>
        </w:drawing>
      </w:r>
      <w:r w:rsidR="000A73FB">
        <w:tab/>
      </w:r>
      <w:r>
        <w:rPr>
          <w:noProof/>
          <w:lang w:val="fr-CH" w:eastAsia="fr-CH"/>
        </w:rPr>
        <w:drawing>
          <wp:inline distT="0" distB="0" distL="0" distR="0">
            <wp:extent cx="1247775" cy="102870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247775" cy="1028700"/>
                    </a:xfrm>
                    <a:prstGeom prst="rect">
                      <a:avLst/>
                    </a:prstGeom>
                    <a:noFill/>
                    <a:ln>
                      <a:noFill/>
                    </a:ln>
                  </pic:spPr>
                </pic:pic>
              </a:graphicData>
            </a:graphic>
          </wp:inline>
        </w:drawing>
      </w:r>
    </w:p>
    <w:p w:rsidR="00FB1A9A" w:rsidRPr="000A73FB" w:rsidRDefault="002532D3" w:rsidP="00BB4728">
      <w:pPr>
        <w:tabs>
          <w:tab w:val="left" w:pos="4395"/>
        </w:tabs>
        <w:rPr>
          <w:sz w:val="16"/>
          <w:szCs w:val="16"/>
        </w:rPr>
      </w:pPr>
      <w:r>
        <w:rPr>
          <w:sz w:val="16"/>
          <w:szCs w:val="16"/>
        </w:rPr>
        <w:t>Face vue minimale 23</w:t>
      </w:r>
      <w:r w:rsidR="00FB1A9A" w:rsidRPr="000A73FB">
        <w:rPr>
          <w:sz w:val="16"/>
          <w:szCs w:val="16"/>
        </w:rPr>
        <w:t xml:space="preserve"> mm</w:t>
      </w:r>
      <w:r w:rsidR="00BB4728">
        <w:rPr>
          <w:sz w:val="16"/>
          <w:szCs w:val="16"/>
        </w:rPr>
        <w:tab/>
      </w:r>
      <w:r>
        <w:rPr>
          <w:sz w:val="16"/>
          <w:szCs w:val="16"/>
        </w:rPr>
        <w:t>ou 38</w:t>
      </w:r>
      <w:r w:rsidR="00FB1A9A" w:rsidRPr="000A73FB">
        <w:rPr>
          <w:sz w:val="16"/>
          <w:szCs w:val="16"/>
        </w:rPr>
        <w:t xml:space="preserve"> mm pour traverses intermédiaires</w:t>
      </w:r>
    </w:p>
    <w:p w:rsidR="000631BE" w:rsidRDefault="000631BE" w:rsidP="00BB4728"/>
    <w:p w:rsidR="00BB4728" w:rsidRDefault="00BB4728" w:rsidP="00BB4728"/>
    <w:p w:rsidR="00EF0E5E" w:rsidRPr="00EF0E5E" w:rsidRDefault="00EF0E5E" w:rsidP="00BB4728">
      <w:pPr>
        <w:pStyle w:val="Titre1"/>
      </w:pPr>
      <w:r w:rsidRPr="00EF0E5E">
        <w:t>Traitements des profilés</w:t>
      </w:r>
    </w:p>
    <w:p w:rsidR="00BB4728" w:rsidRPr="00FB5E32" w:rsidRDefault="00BB4728" w:rsidP="00BB4728">
      <w:r w:rsidRPr="00FB5E32">
        <w:t xml:space="preserve">Les éléments sont exclusivement assemblés par soudure aux angles et aux jonctions entre traverses et montants, suivie d'un meulage et d'un surfaçage. Après toutes les opérations de façonnage (soudures, perçages, usinages divers), ils reçoivent un traitement anticorrosion suivi d'un thermolaquage adapté à son environnement dans le respect de la norme NF P 24-351. </w:t>
      </w:r>
    </w:p>
    <w:p w:rsidR="00BB4728" w:rsidRPr="00BB4728" w:rsidRDefault="00BB4728" w:rsidP="00BB4728">
      <w:r w:rsidRPr="00FB5E32">
        <w:t>Il est conseillé de faire appel aux applicateurs agréés par l’AFTA (www.aftap.fr) afin de garantir une qualité optimale de</w:t>
      </w:r>
      <w:r>
        <w:t>s</w:t>
      </w:r>
      <w:r w:rsidRPr="00FB5E32">
        <w:t xml:space="preserve"> t</w:t>
      </w:r>
      <w:r w:rsidRPr="00BB4728">
        <w:t>raitements de surfaces.</w:t>
      </w:r>
    </w:p>
    <w:p w:rsidR="0047679E" w:rsidRDefault="0047679E" w:rsidP="00BB4728"/>
    <w:p w:rsidR="003B2F1E" w:rsidRDefault="003B2F1E" w:rsidP="00BB4728"/>
    <w:p w:rsidR="00FD13FD" w:rsidRDefault="00FD13FD" w:rsidP="00BB4728"/>
    <w:p w:rsidR="00760C9E" w:rsidRPr="00EF0E5E" w:rsidRDefault="00EF0E5E" w:rsidP="00BB4728">
      <w:pPr>
        <w:pStyle w:val="Titre1"/>
      </w:pPr>
      <w:r w:rsidRPr="00EF0E5E">
        <w:t>Quincailleries</w:t>
      </w:r>
    </w:p>
    <w:p w:rsidR="003904B8" w:rsidRPr="00EF0E5E" w:rsidRDefault="00EF0E5E" w:rsidP="00BB4728">
      <w:pPr>
        <w:pStyle w:val="Titre2"/>
      </w:pPr>
      <w:r w:rsidRPr="003D6002">
        <w:rPr>
          <w:u w:val="single"/>
        </w:rPr>
        <w:t>Axes de rotations</w:t>
      </w:r>
      <w:r w:rsidRPr="00EF0E5E">
        <w:t> :</w:t>
      </w:r>
    </w:p>
    <w:p w:rsidR="00B965E8" w:rsidRDefault="003D6002" w:rsidP="00BB4728">
      <w:pPr>
        <w:numPr>
          <w:ilvl w:val="0"/>
          <w:numId w:val="6"/>
        </w:numPr>
        <w:tabs>
          <w:tab w:val="clear" w:pos="360"/>
          <w:tab w:val="num" w:pos="927"/>
        </w:tabs>
        <w:ind w:left="927"/>
        <w:jc w:val="left"/>
      </w:pPr>
      <w:r w:rsidRPr="003D6002">
        <w:rPr>
          <w:b/>
        </w:rPr>
        <w:t>S</w:t>
      </w:r>
      <w:r w:rsidR="00CE0F3E" w:rsidRPr="003D6002">
        <w:rPr>
          <w:b/>
        </w:rPr>
        <w:t>ur paumelles</w:t>
      </w:r>
      <w:r w:rsidR="00AE520D" w:rsidRPr="003D6002">
        <w:rPr>
          <w:b/>
        </w:rPr>
        <w:t xml:space="preserve"> visibles </w:t>
      </w:r>
      <w:r w:rsidR="00EB3674" w:rsidRPr="003D6002">
        <w:rPr>
          <w:b/>
        </w:rPr>
        <w:t xml:space="preserve">: </w:t>
      </w:r>
      <w:r w:rsidR="00BB4728" w:rsidRPr="003D6002">
        <w:rPr>
          <w:b/>
        </w:rPr>
        <w:br/>
      </w:r>
      <w:r w:rsidR="00BB4728">
        <w:t>R</w:t>
      </w:r>
      <w:r w:rsidR="00EB3674" w:rsidRPr="00BB4728">
        <w:t>otation assurée par</w:t>
      </w:r>
      <w:r>
        <w:t xml:space="preserve"> des</w:t>
      </w:r>
      <w:r w:rsidR="00EB3674" w:rsidRPr="00BB4728">
        <w:t xml:space="preserve"> paumelles</w:t>
      </w:r>
      <w:r w:rsidR="00D76CD0" w:rsidRPr="00BB4728">
        <w:t xml:space="preserve"> visibles</w:t>
      </w:r>
      <w:r w:rsidR="00EB3674" w:rsidRPr="00BB4728">
        <w:t xml:space="preserve"> à souder</w:t>
      </w:r>
      <w:r w:rsidR="00B965E8" w:rsidRPr="00BB4728">
        <w:t xml:space="preserve"> ou à fixer mécaniquement</w:t>
      </w:r>
      <w:r w:rsidR="00CE0F3E" w:rsidRPr="00BB4728">
        <w:t> :</w:t>
      </w:r>
    </w:p>
    <w:p w:rsidR="003A7894" w:rsidRPr="003A7894" w:rsidRDefault="003A7894" w:rsidP="003A7894">
      <w:pPr>
        <w:tabs>
          <w:tab w:val="left" w:pos="284"/>
          <w:tab w:val="left" w:pos="5103"/>
        </w:tabs>
        <w:spacing w:after="200" w:line="276" w:lineRule="auto"/>
        <w:jc w:val="left"/>
        <w:rPr>
          <w:rFonts w:asciiTheme="minorHAnsi" w:eastAsiaTheme="minorHAnsi" w:hAnsiTheme="minorHAnsi" w:cstheme="minorBidi"/>
          <w:sz w:val="22"/>
          <w:szCs w:val="22"/>
          <w:lang w:val="fr-CH" w:eastAsia="en-US"/>
        </w:rPr>
      </w:pPr>
      <w:r w:rsidRPr="003A7894">
        <w:rPr>
          <w:rFonts w:asciiTheme="minorHAnsi" w:eastAsiaTheme="minorHAnsi" w:hAnsiTheme="minorHAnsi" w:cstheme="minorBidi"/>
          <w:noProof/>
          <w:sz w:val="22"/>
          <w:szCs w:val="22"/>
          <w:lang w:val="fr-CH" w:eastAsia="fr-CH"/>
        </w:rPr>
        <w:drawing>
          <wp:inline distT="0" distB="0" distL="0" distR="0" wp14:anchorId="77A8BBA0" wp14:editId="1F32E3C9">
            <wp:extent cx="1762125" cy="993775"/>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762125" cy="993775"/>
                    </a:xfrm>
                    <a:prstGeom prst="rect">
                      <a:avLst/>
                    </a:prstGeom>
                    <a:noFill/>
                  </pic:spPr>
                </pic:pic>
              </a:graphicData>
            </a:graphic>
          </wp:inline>
        </w:drawing>
      </w:r>
      <w:r w:rsidRPr="003A7894">
        <w:rPr>
          <w:rFonts w:asciiTheme="minorHAnsi" w:eastAsiaTheme="minorHAnsi" w:hAnsiTheme="minorHAnsi" w:cstheme="minorBidi"/>
          <w:sz w:val="22"/>
          <w:szCs w:val="22"/>
          <w:lang w:val="fr-CH" w:eastAsia="en-US"/>
        </w:rPr>
        <w:tab/>
      </w:r>
      <w:r w:rsidRPr="003A7894">
        <w:rPr>
          <w:rFonts w:asciiTheme="minorHAnsi" w:eastAsiaTheme="minorHAnsi" w:hAnsiTheme="minorHAnsi" w:cstheme="minorBidi"/>
          <w:noProof/>
          <w:sz w:val="22"/>
          <w:szCs w:val="22"/>
          <w:lang w:val="fr-CH" w:eastAsia="fr-CH"/>
        </w:rPr>
        <w:drawing>
          <wp:inline distT="0" distB="0" distL="0" distR="0" wp14:anchorId="7E5956D4" wp14:editId="446507CA">
            <wp:extent cx="2023745" cy="987425"/>
            <wp:effectExtent l="0" t="0" r="0" b="317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23745" cy="987425"/>
                    </a:xfrm>
                    <a:prstGeom prst="rect">
                      <a:avLst/>
                    </a:prstGeom>
                    <a:noFill/>
                  </pic:spPr>
                </pic:pic>
              </a:graphicData>
            </a:graphic>
          </wp:inline>
        </w:drawing>
      </w:r>
    </w:p>
    <w:p w:rsidR="003A7894" w:rsidRPr="003A7894" w:rsidRDefault="003A7894" w:rsidP="003A7894">
      <w:pPr>
        <w:tabs>
          <w:tab w:val="left" w:pos="284"/>
          <w:tab w:val="left" w:pos="5103"/>
        </w:tabs>
        <w:spacing w:after="200" w:line="276" w:lineRule="auto"/>
        <w:jc w:val="left"/>
        <w:rPr>
          <w:rFonts w:asciiTheme="minorHAnsi" w:eastAsiaTheme="minorHAnsi" w:hAnsiTheme="minorHAnsi" w:cstheme="minorBidi"/>
          <w:sz w:val="22"/>
          <w:szCs w:val="22"/>
          <w:lang w:val="fr-CH" w:eastAsia="en-US"/>
        </w:rPr>
      </w:pPr>
      <w:r w:rsidRPr="003A7894">
        <w:rPr>
          <w:rFonts w:asciiTheme="minorHAnsi" w:eastAsiaTheme="minorHAnsi" w:hAnsiTheme="minorHAnsi" w:cstheme="minorBidi"/>
          <w:noProof/>
          <w:sz w:val="22"/>
          <w:szCs w:val="22"/>
          <w:lang w:val="fr-CH" w:eastAsia="fr-CH"/>
        </w:rPr>
        <w:drawing>
          <wp:inline distT="0" distB="0" distL="0" distR="0" wp14:anchorId="73F1165B" wp14:editId="02F383BE">
            <wp:extent cx="2414270" cy="1207135"/>
            <wp:effectExtent l="0" t="0" r="508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14270" cy="1207135"/>
                    </a:xfrm>
                    <a:prstGeom prst="rect">
                      <a:avLst/>
                    </a:prstGeom>
                    <a:noFill/>
                  </pic:spPr>
                </pic:pic>
              </a:graphicData>
            </a:graphic>
          </wp:inline>
        </w:drawing>
      </w:r>
      <w:r w:rsidRPr="003A7894">
        <w:rPr>
          <w:rFonts w:asciiTheme="minorHAnsi" w:eastAsiaTheme="minorHAnsi" w:hAnsiTheme="minorHAnsi" w:cstheme="minorBidi"/>
          <w:sz w:val="22"/>
          <w:szCs w:val="22"/>
          <w:lang w:val="fr-CH" w:eastAsia="en-US"/>
        </w:rPr>
        <w:tab/>
      </w:r>
      <w:r w:rsidRPr="003A7894">
        <w:rPr>
          <w:rFonts w:asciiTheme="minorHAnsi" w:eastAsiaTheme="minorHAnsi" w:hAnsiTheme="minorHAnsi" w:cstheme="minorBidi"/>
          <w:noProof/>
          <w:sz w:val="22"/>
          <w:szCs w:val="22"/>
          <w:lang w:val="fr-CH" w:eastAsia="fr-CH"/>
        </w:rPr>
        <w:drawing>
          <wp:inline distT="0" distB="0" distL="0" distR="0" wp14:anchorId="5311CC0A" wp14:editId="6CCD886E">
            <wp:extent cx="2298700" cy="987425"/>
            <wp:effectExtent l="0" t="0" r="6350" b="317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298700" cy="987425"/>
                    </a:xfrm>
                    <a:prstGeom prst="rect">
                      <a:avLst/>
                    </a:prstGeom>
                    <a:noFill/>
                  </pic:spPr>
                </pic:pic>
              </a:graphicData>
            </a:graphic>
          </wp:inline>
        </w:drawing>
      </w:r>
    </w:p>
    <w:p w:rsidR="004B6B1F" w:rsidRDefault="00BB4728" w:rsidP="00BB4728">
      <w:pPr>
        <w:tabs>
          <w:tab w:val="left" w:pos="5103"/>
        </w:tabs>
      </w:pPr>
      <w:r>
        <w:tab/>
      </w:r>
    </w:p>
    <w:p w:rsidR="004B6B1F" w:rsidRPr="00BB4728" w:rsidRDefault="00BB4728" w:rsidP="00BB4728">
      <w:pPr>
        <w:tabs>
          <w:tab w:val="left" w:pos="5103"/>
        </w:tabs>
      </w:pPr>
      <w:r>
        <w:tab/>
      </w:r>
    </w:p>
    <w:p w:rsidR="009572D5" w:rsidRDefault="00AB5758" w:rsidP="009572D5">
      <w:r>
        <w:lastRenderedPageBreak/>
        <w:t>L</w:t>
      </w:r>
      <w:r w:rsidR="009572D5" w:rsidRPr="00BB4728">
        <w:t>es paumelles à souder ou fixées mécaniquement dans la feuillure</w:t>
      </w:r>
      <w:r>
        <w:t xml:space="preserve"> sont conformes </w:t>
      </w:r>
      <w:r w:rsidR="009572D5" w:rsidRPr="00BB4728">
        <w:t xml:space="preserve">à la </w:t>
      </w:r>
      <w:r>
        <w:t>n</w:t>
      </w:r>
      <w:r w:rsidR="009572D5" w:rsidRPr="00BB4728">
        <w:t>orme EN1191</w:t>
      </w:r>
      <w:r>
        <w:t>,</w:t>
      </w:r>
      <w:r w:rsidR="006B4626">
        <w:t xml:space="preserve"> classe de sollicitation 8 (1'</w:t>
      </w:r>
      <w:r w:rsidR="009572D5" w:rsidRPr="00BB4728">
        <w:t>000</w:t>
      </w:r>
      <w:r w:rsidR="006B4626">
        <w:t>’</w:t>
      </w:r>
      <w:r w:rsidR="009572D5" w:rsidRPr="00BB4728">
        <w:t>000 de cycles à l’ouverture)</w:t>
      </w:r>
      <w:r>
        <w:t>,</w:t>
      </w:r>
      <w:r w:rsidR="009572D5" w:rsidRPr="00BB4728">
        <w:t xml:space="preserve"> selon EN 1124 qui définit la classification des performances exigées pour les portes des bâtiments publics.</w:t>
      </w:r>
    </w:p>
    <w:p w:rsidR="001564B9" w:rsidRPr="00BB4728" w:rsidRDefault="001564B9" w:rsidP="009572D5"/>
    <w:p w:rsidR="00367A19" w:rsidRPr="003D6002" w:rsidRDefault="003D6002" w:rsidP="00AB5758">
      <w:pPr>
        <w:numPr>
          <w:ilvl w:val="0"/>
          <w:numId w:val="6"/>
        </w:numPr>
        <w:tabs>
          <w:tab w:val="clear" w:pos="360"/>
          <w:tab w:val="num" w:pos="1134"/>
        </w:tabs>
        <w:ind w:left="1134" w:hanging="567"/>
        <w:jc w:val="left"/>
        <w:rPr>
          <w:b/>
        </w:rPr>
      </w:pPr>
      <w:r>
        <w:rPr>
          <w:b/>
        </w:rPr>
        <w:t>S</w:t>
      </w:r>
      <w:r w:rsidR="001C38ED" w:rsidRPr="003D6002">
        <w:rPr>
          <w:b/>
        </w:rPr>
        <w:t xml:space="preserve">ur paumelles invisibles : </w:t>
      </w:r>
    </w:p>
    <w:p w:rsidR="002211BA" w:rsidRPr="00BB4728" w:rsidRDefault="00AB5758" w:rsidP="00367A19">
      <w:pPr>
        <w:ind w:left="1134"/>
      </w:pPr>
      <w:r w:rsidRPr="00AB5758">
        <w:t>R</w:t>
      </w:r>
      <w:r w:rsidR="001C38ED" w:rsidRPr="00BB4728">
        <w:t>otation assurée par paumelles in</w:t>
      </w:r>
      <w:r w:rsidR="00E71909" w:rsidRPr="00BB4728">
        <w:t>visibles à fixer mécaniquement</w:t>
      </w:r>
      <w:r>
        <w:t xml:space="preserve"> </w:t>
      </w:r>
      <w:r w:rsidR="00E71909" w:rsidRPr="00BB4728">
        <w:t>et insér</w:t>
      </w:r>
      <w:r w:rsidR="00147CD5" w:rsidRPr="00BB4728">
        <w:t>ées</w:t>
      </w:r>
      <w:r w:rsidR="00E71909" w:rsidRPr="00BB4728">
        <w:t xml:space="preserve"> </w:t>
      </w:r>
      <w:r w:rsidR="00147CD5" w:rsidRPr="00BB4728">
        <w:t>à l’intérieur</w:t>
      </w:r>
      <w:r w:rsidR="00633376" w:rsidRPr="00BB4728">
        <w:t xml:space="preserve"> d</w:t>
      </w:r>
      <w:r w:rsidR="00E71909" w:rsidRPr="00BB4728">
        <w:t>es profilés</w:t>
      </w:r>
      <w:r w:rsidR="003233CA" w:rsidRPr="00BB4728">
        <w:t>.</w:t>
      </w:r>
    </w:p>
    <w:p w:rsidR="004B6B1F" w:rsidRPr="00BB4728" w:rsidRDefault="00453334" w:rsidP="00AB5758">
      <w:pPr>
        <w:tabs>
          <w:tab w:val="left" w:pos="5103"/>
        </w:tabs>
      </w:pPr>
      <w:r>
        <w:rPr>
          <w:noProof/>
          <w:lang w:val="fr-CH" w:eastAsia="fr-CH"/>
        </w:rPr>
        <w:drawing>
          <wp:inline distT="0" distB="0" distL="0" distR="0">
            <wp:extent cx="2057400" cy="143827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57400" cy="1438275"/>
                    </a:xfrm>
                    <a:prstGeom prst="rect">
                      <a:avLst/>
                    </a:prstGeom>
                    <a:noFill/>
                    <a:ln>
                      <a:noFill/>
                    </a:ln>
                  </pic:spPr>
                </pic:pic>
              </a:graphicData>
            </a:graphic>
          </wp:inline>
        </w:drawing>
      </w:r>
      <w:r w:rsidR="00AB5758">
        <w:tab/>
      </w:r>
      <w:r>
        <w:rPr>
          <w:noProof/>
          <w:lang w:val="fr-CH" w:eastAsia="fr-CH"/>
        </w:rPr>
        <w:drawing>
          <wp:inline distT="0" distB="0" distL="0" distR="0">
            <wp:extent cx="1590675" cy="171450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590675" cy="1714500"/>
                    </a:xfrm>
                    <a:prstGeom prst="rect">
                      <a:avLst/>
                    </a:prstGeom>
                    <a:noFill/>
                    <a:ln>
                      <a:noFill/>
                    </a:ln>
                  </pic:spPr>
                </pic:pic>
              </a:graphicData>
            </a:graphic>
          </wp:inline>
        </w:drawing>
      </w:r>
    </w:p>
    <w:p w:rsidR="003233CA" w:rsidRPr="00BB4728" w:rsidRDefault="003233CA" w:rsidP="002211BA"/>
    <w:p w:rsidR="00367A19" w:rsidRPr="003D6002" w:rsidRDefault="00E022F9" w:rsidP="00367A19">
      <w:pPr>
        <w:numPr>
          <w:ilvl w:val="0"/>
          <w:numId w:val="6"/>
        </w:numPr>
        <w:tabs>
          <w:tab w:val="clear" w:pos="360"/>
          <w:tab w:val="num" w:pos="1134"/>
        </w:tabs>
        <w:ind w:left="1134" w:hanging="567"/>
        <w:jc w:val="left"/>
        <w:rPr>
          <w:b/>
        </w:rPr>
      </w:pPr>
      <w:r w:rsidRPr="003D6002">
        <w:rPr>
          <w:b/>
        </w:rPr>
        <w:t>Version anti-pince</w:t>
      </w:r>
      <w:r w:rsidR="003D6002">
        <w:rPr>
          <w:b/>
        </w:rPr>
        <w:t>-</w:t>
      </w:r>
      <w:r w:rsidRPr="003D6002">
        <w:rPr>
          <w:b/>
        </w:rPr>
        <w:t>doigts</w:t>
      </w:r>
      <w:r w:rsidR="00EF0E5E" w:rsidRPr="003D6002">
        <w:rPr>
          <w:b/>
        </w:rPr>
        <w:t xml:space="preserve"> sur pivot</w:t>
      </w:r>
      <w:r w:rsidR="00AB5758" w:rsidRPr="003D6002">
        <w:rPr>
          <w:b/>
        </w:rPr>
        <w:t> :</w:t>
      </w:r>
    </w:p>
    <w:p w:rsidR="00E022F9" w:rsidRPr="00BB4728" w:rsidRDefault="00367A19" w:rsidP="00367A19">
      <w:pPr>
        <w:ind w:left="1134"/>
      </w:pPr>
      <w:r w:rsidRPr="00367A19">
        <w:t>R</w:t>
      </w:r>
      <w:r w:rsidR="00E022F9" w:rsidRPr="00BB4728">
        <w:t xml:space="preserve">otation assurée par </w:t>
      </w:r>
      <w:r w:rsidR="00A50E53" w:rsidRPr="00BB4728">
        <w:t>pivots encastrés</w:t>
      </w:r>
      <w:r>
        <w:t>. T</w:t>
      </w:r>
      <w:r w:rsidR="00A50E53" w:rsidRPr="00BB4728">
        <w:t xml:space="preserve">ous les accessoires sont invisibles et </w:t>
      </w:r>
      <w:r w:rsidR="008C351B" w:rsidRPr="00BB4728">
        <w:t>la porte est équipée</w:t>
      </w:r>
      <w:r w:rsidR="00A50E53" w:rsidRPr="00BB4728">
        <w:t xml:space="preserve"> d’une«poignée-b</w:t>
      </w:r>
      <w:r w:rsidR="008C351B" w:rsidRPr="00BB4728">
        <w:t>a</w:t>
      </w:r>
      <w:r w:rsidR="00A50E53" w:rsidRPr="00BB4728">
        <w:t>ndeau»</w:t>
      </w:r>
      <w:r w:rsidR="008C351B" w:rsidRPr="00BB4728">
        <w:t xml:space="preserve"> verticale sur toute</w:t>
      </w:r>
      <w:r>
        <w:t xml:space="preserve"> la</w:t>
      </w:r>
      <w:r w:rsidR="008C351B" w:rsidRPr="00BB4728">
        <w:t xml:space="preserve"> hauteur</w:t>
      </w:r>
      <w:r>
        <w:t xml:space="preserve"> et</w:t>
      </w:r>
      <w:r w:rsidR="00A50E53" w:rsidRPr="00BB4728">
        <w:t xml:space="preserve"> munie de 2 ventouses électromagnétiques 300 kg</w:t>
      </w:r>
      <w:r w:rsidR="001564B9">
        <w:t>/ventouse</w:t>
      </w:r>
      <w:r w:rsidR="00A50E53" w:rsidRPr="00BB4728">
        <w:t xml:space="preserve"> </w:t>
      </w:r>
      <w:r w:rsidR="00E022F9" w:rsidRPr="00BB4728">
        <w:t>:</w:t>
      </w:r>
    </w:p>
    <w:p w:rsidR="00E022F9" w:rsidRPr="00BB4728" w:rsidRDefault="008D636D" w:rsidP="00E022F9">
      <w:r>
        <w:rPr>
          <w:noProof/>
          <w:lang w:val="fr-CH" w:eastAsia="fr-CH"/>
        </w:rPr>
        <w:drawing>
          <wp:inline distT="0" distB="0" distL="0" distR="0" wp14:anchorId="57319E35" wp14:editId="258F31B2">
            <wp:extent cx="5761355" cy="1786255"/>
            <wp:effectExtent l="0" t="0" r="0" b="444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761355" cy="1786255"/>
                    </a:xfrm>
                    <a:prstGeom prst="rect">
                      <a:avLst/>
                    </a:prstGeom>
                    <a:noFill/>
                  </pic:spPr>
                </pic:pic>
              </a:graphicData>
            </a:graphic>
          </wp:inline>
        </w:drawing>
      </w:r>
    </w:p>
    <w:p w:rsidR="00A7504B" w:rsidRPr="00BB4728" w:rsidRDefault="00A7504B" w:rsidP="001B73C0"/>
    <w:p w:rsidR="00E022F9" w:rsidRPr="00367A19" w:rsidRDefault="00367A19" w:rsidP="00367A19">
      <w:pPr>
        <w:rPr>
          <w:b/>
          <w:i/>
          <w:position w:val="6"/>
        </w:rPr>
      </w:pPr>
      <w:r w:rsidRPr="00367A19">
        <w:rPr>
          <w:b/>
          <w:i/>
        </w:rPr>
        <w:t>Recommandations</w:t>
      </w:r>
      <w:r w:rsidR="00181B12" w:rsidRPr="00367A19">
        <w:rPr>
          <w:b/>
          <w:i/>
        </w:rPr>
        <w:t xml:space="preserve"> particulières pour </w:t>
      </w:r>
      <w:r w:rsidR="00E27B76" w:rsidRPr="00367A19">
        <w:rPr>
          <w:b/>
          <w:i/>
        </w:rPr>
        <w:t>vantaux</w:t>
      </w:r>
      <w:r w:rsidR="00181B12" w:rsidRPr="00367A19">
        <w:rPr>
          <w:b/>
          <w:i/>
        </w:rPr>
        <w:t xml:space="preserve"> très large</w:t>
      </w:r>
      <w:r w:rsidR="00A7504B" w:rsidRPr="00367A19">
        <w:rPr>
          <w:b/>
          <w:i/>
        </w:rPr>
        <w:t>s</w:t>
      </w:r>
      <w:r w:rsidR="00181B12" w:rsidRPr="00367A19">
        <w:rPr>
          <w:b/>
          <w:i/>
        </w:rPr>
        <w:t> :</w:t>
      </w:r>
    </w:p>
    <w:p w:rsidR="00A7504B" w:rsidRPr="00BB4728" w:rsidRDefault="00181B12" w:rsidP="001B73C0">
      <w:r w:rsidRPr="00BB4728">
        <w:t xml:space="preserve">On prévoira </w:t>
      </w:r>
      <w:r w:rsidR="00367A19">
        <w:t>le</w:t>
      </w:r>
      <w:r w:rsidRPr="00BB4728">
        <w:t xml:space="preserve"> dimensionnement des paumelles</w:t>
      </w:r>
      <w:r w:rsidR="00367A19">
        <w:t xml:space="preserve">, </w:t>
      </w:r>
      <w:r w:rsidR="00A7504B" w:rsidRPr="00BB4728">
        <w:t>avec adjonction d’u</w:t>
      </w:r>
      <w:r w:rsidR="00367A19">
        <w:t>ne troisième paumelle si besoin,</w:t>
      </w:r>
      <w:r w:rsidRPr="00BB4728">
        <w:t xml:space="preserve"> et </w:t>
      </w:r>
      <w:r w:rsidR="00A7504B" w:rsidRPr="00BB4728">
        <w:t>des</w:t>
      </w:r>
      <w:r w:rsidR="00A50251" w:rsidRPr="00BB4728">
        <w:t xml:space="preserve"> </w:t>
      </w:r>
      <w:r w:rsidRPr="00BB4728">
        <w:t>renfort</w:t>
      </w:r>
      <w:r w:rsidR="00A7504B" w:rsidRPr="00BB4728">
        <w:t>s</w:t>
      </w:r>
      <w:r w:rsidRPr="00BB4728">
        <w:t xml:space="preserve"> </w:t>
      </w:r>
      <w:r w:rsidR="00A7504B" w:rsidRPr="00BB4728">
        <w:t xml:space="preserve">adaptés </w:t>
      </w:r>
      <w:r w:rsidR="00367A19">
        <w:t>pour les</w:t>
      </w:r>
      <w:r w:rsidRPr="00BB4728">
        <w:t xml:space="preserve"> profilés.</w:t>
      </w:r>
    </w:p>
    <w:p w:rsidR="00A7504B" w:rsidRPr="00BB4728" w:rsidRDefault="006768E0" w:rsidP="001B73C0">
      <w:r w:rsidRPr="00BB4728">
        <w:t xml:space="preserve">Une attention toute particulière sera apportée pour assurer </w:t>
      </w:r>
      <w:r w:rsidR="00367A19">
        <w:t>le</w:t>
      </w:r>
      <w:r w:rsidRPr="00BB4728">
        <w:t xml:space="preserve"> bon équerrage des cadres </w:t>
      </w:r>
      <w:r w:rsidR="00367A19">
        <w:t>dormants et ouvrants</w:t>
      </w:r>
      <w:r w:rsidRPr="00BB4728">
        <w:t xml:space="preserve">, et </w:t>
      </w:r>
      <w:r w:rsidR="00367A19">
        <w:t>le</w:t>
      </w:r>
      <w:r w:rsidR="00181B12" w:rsidRPr="00BB4728">
        <w:t xml:space="preserve"> c</w:t>
      </w:r>
      <w:r w:rsidR="00367A19">
        <w:t>al</w:t>
      </w:r>
      <w:r w:rsidR="00181B12" w:rsidRPr="00BB4728">
        <w:t xml:space="preserve">age </w:t>
      </w:r>
      <w:r w:rsidRPr="00BB4728">
        <w:t>approprié (cf. DT</w:t>
      </w:r>
      <w:r w:rsidR="00A7504B" w:rsidRPr="00BB4728">
        <w:t>U</w:t>
      </w:r>
      <w:r w:rsidRPr="00BB4728">
        <w:t xml:space="preserve"> 39) lors</w:t>
      </w:r>
      <w:r w:rsidR="003D6002">
        <w:t xml:space="preserve"> de</w:t>
      </w:r>
      <w:r w:rsidR="00181B12" w:rsidRPr="00BB4728">
        <w:t xml:space="preserve"> la pose</w:t>
      </w:r>
      <w:r w:rsidRPr="00BB4728">
        <w:t xml:space="preserve"> des vitrages </w:t>
      </w:r>
      <w:r w:rsidR="00A7504B" w:rsidRPr="00BB4728">
        <w:t>afin d’</w:t>
      </w:r>
      <w:r w:rsidRPr="00BB4728">
        <w:t>assurer un bon réglage de la porte</w:t>
      </w:r>
      <w:r w:rsidR="00A7504B" w:rsidRPr="00BB4728">
        <w:t>.</w:t>
      </w:r>
    </w:p>
    <w:p w:rsidR="006768E0" w:rsidRPr="00BB4728" w:rsidRDefault="00367A19" w:rsidP="001B73C0">
      <w:r>
        <w:t>L</w:t>
      </w:r>
      <w:r w:rsidRPr="00BB4728">
        <w:t xml:space="preserve">a mise en place de traverses intermédiaires </w:t>
      </w:r>
      <w:r w:rsidR="00181B12" w:rsidRPr="00BB4728">
        <w:t>est également conseillé</w:t>
      </w:r>
      <w:r>
        <w:t>e</w:t>
      </w:r>
      <w:r w:rsidR="00181B12" w:rsidRPr="00BB4728">
        <w:t xml:space="preserve"> dans le vantail pour </w:t>
      </w:r>
      <w:r w:rsidR="00BB009C" w:rsidRPr="00BB4728">
        <w:t xml:space="preserve">le </w:t>
      </w:r>
      <w:r w:rsidR="00181B12" w:rsidRPr="00BB4728">
        <w:t>rigidifier</w:t>
      </w:r>
      <w:r w:rsidR="00A7504B" w:rsidRPr="00BB4728">
        <w:t>.</w:t>
      </w:r>
    </w:p>
    <w:p w:rsidR="00FD13FD" w:rsidRPr="00BB4728" w:rsidRDefault="006768E0" w:rsidP="001B73C0">
      <w:r w:rsidRPr="00367A19">
        <w:rPr>
          <w:b/>
        </w:rPr>
        <w:t>Présence d’une</w:t>
      </w:r>
      <w:r w:rsidR="00181B12" w:rsidRPr="00367A19">
        <w:rPr>
          <w:b/>
        </w:rPr>
        <w:t xml:space="preserve"> butée de </w:t>
      </w:r>
      <w:r w:rsidRPr="00367A19">
        <w:rPr>
          <w:b/>
        </w:rPr>
        <w:t xml:space="preserve">porte </w:t>
      </w:r>
      <w:r w:rsidR="00367A19" w:rsidRPr="003D6002">
        <w:t>(</w:t>
      </w:r>
      <w:r w:rsidRPr="003D6002">
        <w:t>au sol ou déportée)</w:t>
      </w:r>
      <w:r w:rsidR="00181B12" w:rsidRPr="00367A19">
        <w:rPr>
          <w:b/>
        </w:rPr>
        <w:t xml:space="preserve"> </w:t>
      </w:r>
      <w:r w:rsidRPr="00367A19">
        <w:rPr>
          <w:b/>
        </w:rPr>
        <w:t>obligatoire !</w:t>
      </w:r>
    </w:p>
    <w:p w:rsidR="00760C9E" w:rsidRPr="003D6002" w:rsidRDefault="00EF0E5E" w:rsidP="00367A19">
      <w:pPr>
        <w:pStyle w:val="Titre2"/>
        <w:rPr>
          <w:u w:val="single"/>
        </w:rPr>
      </w:pPr>
      <w:r w:rsidRPr="003D6002">
        <w:rPr>
          <w:u w:val="single"/>
        </w:rPr>
        <w:t>Asservissement à la fermeture :</w:t>
      </w:r>
    </w:p>
    <w:p w:rsidR="008D246E" w:rsidRPr="003D6002" w:rsidRDefault="00367A19" w:rsidP="00367A19">
      <w:pPr>
        <w:numPr>
          <w:ilvl w:val="0"/>
          <w:numId w:val="6"/>
        </w:numPr>
        <w:tabs>
          <w:tab w:val="clear" w:pos="360"/>
          <w:tab w:val="num" w:pos="1134"/>
        </w:tabs>
        <w:ind w:left="1134" w:hanging="567"/>
        <w:jc w:val="left"/>
        <w:rPr>
          <w:b/>
        </w:rPr>
      </w:pPr>
      <w:r w:rsidRPr="003D6002">
        <w:rPr>
          <w:b/>
        </w:rPr>
        <w:lastRenderedPageBreak/>
        <w:t>F</w:t>
      </w:r>
      <w:r w:rsidR="008D246E" w:rsidRPr="003D6002">
        <w:rPr>
          <w:b/>
        </w:rPr>
        <w:t>erme-porte en applique sur le vantail</w:t>
      </w:r>
      <w:r w:rsidR="00EF0E5E" w:rsidRPr="003D6002">
        <w:rPr>
          <w:b/>
        </w:rPr>
        <w:t xml:space="preserve"> (TS93, TS5000, etc</w:t>
      </w:r>
      <w:r w:rsidR="00E24D7C" w:rsidRPr="003D6002">
        <w:rPr>
          <w:b/>
        </w:rPr>
        <w:t>.</w:t>
      </w:r>
      <w:r w:rsidR="00EF0E5E" w:rsidRPr="003D6002">
        <w:rPr>
          <w:b/>
        </w:rPr>
        <w:t>)</w:t>
      </w:r>
      <w:r w:rsidR="008D246E" w:rsidRPr="003D6002">
        <w:rPr>
          <w:b/>
        </w:rPr>
        <w:t> :</w:t>
      </w:r>
    </w:p>
    <w:p w:rsidR="00181B12" w:rsidRPr="00BB4728" w:rsidRDefault="00081594" w:rsidP="00367A19">
      <w:pPr>
        <w:tabs>
          <w:tab w:val="left" w:pos="4678"/>
        </w:tabs>
      </w:pPr>
      <w:r>
        <w:rPr>
          <w:noProof/>
          <w:lang w:val="fr-CH" w:eastAsia="fr-CH"/>
        </w:rPr>
        <w:drawing>
          <wp:inline distT="0" distB="0" distL="0" distR="0" wp14:anchorId="05CCBD30">
            <wp:extent cx="1713230" cy="1621790"/>
            <wp:effectExtent l="0" t="0" r="127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713230" cy="1621790"/>
                    </a:xfrm>
                    <a:prstGeom prst="rect">
                      <a:avLst/>
                    </a:prstGeom>
                    <a:noFill/>
                  </pic:spPr>
                </pic:pic>
              </a:graphicData>
            </a:graphic>
          </wp:inline>
        </w:drawing>
      </w:r>
      <w:r w:rsidR="00367A19">
        <w:tab/>
      </w:r>
      <w:r>
        <w:rPr>
          <w:noProof/>
          <w:lang w:val="fr-CH" w:eastAsia="fr-CH"/>
        </w:rPr>
        <w:drawing>
          <wp:inline distT="0" distB="0" distL="0" distR="0" wp14:anchorId="30CE8A11">
            <wp:extent cx="1847215" cy="1731645"/>
            <wp:effectExtent l="0" t="0" r="635" b="190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847215" cy="1731645"/>
                    </a:xfrm>
                    <a:prstGeom prst="rect">
                      <a:avLst/>
                    </a:prstGeom>
                    <a:noFill/>
                  </pic:spPr>
                </pic:pic>
              </a:graphicData>
            </a:graphic>
          </wp:inline>
        </w:drawing>
      </w:r>
    </w:p>
    <w:p w:rsidR="001B73C0" w:rsidRPr="00BB4728" w:rsidRDefault="001B73C0" w:rsidP="001B73C0"/>
    <w:p w:rsidR="008D246E" w:rsidRPr="003D6002" w:rsidRDefault="00367A19" w:rsidP="00367A19">
      <w:pPr>
        <w:numPr>
          <w:ilvl w:val="0"/>
          <w:numId w:val="6"/>
        </w:numPr>
        <w:tabs>
          <w:tab w:val="clear" w:pos="360"/>
          <w:tab w:val="num" w:pos="1134"/>
        </w:tabs>
        <w:ind w:left="1134" w:hanging="567"/>
        <w:jc w:val="left"/>
        <w:rPr>
          <w:b/>
        </w:rPr>
      </w:pPr>
      <w:r w:rsidRPr="003D6002">
        <w:rPr>
          <w:b/>
        </w:rPr>
        <w:t>F</w:t>
      </w:r>
      <w:r w:rsidR="008D246E" w:rsidRPr="003D6002">
        <w:rPr>
          <w:b/>
        </w:rPr>
        <w:t>erme-porte en applique sur le dormant </w:t>
      </w:r>
      <w:r w:rsidR="00EF0E5E" w:rsidRPr="003D6002">
        <w:rPr>
          <w:b/>
        </w:rPr>
        <w:t>(TS93, TS5000, etc</w:t>
      </w:r>
      <w:r w:rsidR="00E24D7C" w:rsidRPr="003D6002">
        <w:rPr>
          <w:b/>
        </w:rPr>
        <w:t>.</w:t>
      </w:r>
      <w:r w:rsidR="00EF0E5E" w:rsidRPr="003D6002">
        <w:rPr>
          <w:b/>
        </w:rPr>
        <w:t>) </w:t>
      </w:r>
      <w:r w:rsidR="008D246E" w:rsidRPr="003D6002">
        <w:rPr>
          <w:b/>
        </w:rPr>
        <w:t>:</w:t>
      </w:r>
    </w:p>
    <w:p w:rsidR="009D2149" w:rsidRPr="00BB4728" w:rsidRDefault="00081594" w:rsidP="00837B79">
      <w:pPr>
        <w:tabs>
          <w:tab w:val="left" w:pos="4678"/>
        </w:tabs>
      </w:pPr>
      <w:r>
        <w:rPr>
          <w:noProof/>
          <w:lang w:val="fr-CH" w:eastAsia="fr-CH"/>
        </w:rPr>
        <w:drawing>
          <wp:inline distT="0" distB="0" distL="0" distR="0" wp14:anchorId="33CD5AF3">
            <wp:extent cx="1713230" cy="1627505"/>
            <wp:effectExtent l="0" t="0" r="127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713230" cy="1627505"/>
                    </a:xfrm>
                    <a:prstGeom prst="rect">
                      <a:avLst/>
                    </a:prstGeom>
                    <a:noFill/>
                  </pic:spPr>
                </pic:pic>
              </a:graphicData>
            </a:graphic>
          </wp:inline>
        </w:drawing>
      </w:r>
      <w:r w:rsidR="00837B79">
        <w:tab/>
      </w:r>
      <w:r>
        <w:rPr>
          <w:noProof/>
          <w:lang w:val="fr-CH" w:eastAsia="fr-CH"/>
        </w:rPr>
        <w:drawing>
          <wp:inline distT="0" distB="0" distL="0" distR="0" wp14:anchorId="2F825B9C">
            <wp:extent cx="1731645" cy="1640205"/>
            <wp:effectExtent l="0" t="0" r="1905"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731645" cy="1640205"/>
                    </a:xfrm>
                    <a:prstGeom prst="rect">
                      <a:avLst/>
                    </a:prstGeom>
                    <a:noFill/>
                  </pic:spPr>
                </pic:pic>
              </a:graphicData>
            </a:graphic>
          </wp:inline>
        </w:drawing>
      </w:r>
    </w:p>
    <w:p w:rsidR="008D246E" w:rsidRPr="00BB4728" w:rsidRDefault="008D246E" w:rsidP="001B73C0"/>
    <w:p w:rsidR="005E5944" w:rsidRPr="00800FFE" w:rsidRDefault="00837B79" w:rsidP="00837B79">
      <w:pPr>
        <w:numPr>
          <w:ilvl w:val="0"/>
          <w:numId w:val="6"/>
        </w:numPr>
        <w:tabs>
          <w:tab w:val="clear" w:pos="360"/>
          <w:tab w:val="num" w:pos="1134"/>
        </w:tabs>
        <w:ind w:left="1134" w:hanging="567"/>
        <w:jc w:val="left"/>
        <w:rPr>
          <w:b/>
        </w:rPr>
      </w:pPr>
      <w:r w:rsidRPr="00800FFE">
        <w:rPr>
          <w:b/>
        </w:rPr>
        <w:t>F</w:t>
      </w:r>
      <w:r w:rsidR="005E5944" w:rsidRPr="00800FFE">
        <w:rPr>
          <w:b/>
        </w:rPr>
        <w:t>erme-porte encastré</w:t>
      </w:r>
      <w:r w:rsidRPr="00800FFE">
        <w:rPr>
          <w:b/>
        </w:rPr>
        <w:t xml:space="preserve"> </w:t>
      </w:r>
      <w:r w:rsidR="008919B9" w:rsidRPr="00800FFE">
        <w:rPr>
          <w:b/>
        </w:rPr>
        <w:t>(Dorma ITS 96)</w:t>
      </w:r>
      <w:r w:rsidR="00FD13FD" w:rsidRPr="00800FFE">
        <w:rPr>
          <w:b/>
        </w:rPr>
        <w:t xml:space="preserve"> : </w:t>
      </w:r>
    </w:p>
    <w:p w:rsidR="005E5944" w:rsidRPr="00BB4728" w:rsidRDefault="00081594" w:rsidP="001B73C0">
      <w:r>
        <w:rPr>
          <w:noProof/>
          <w:lang w:val="fr-CH" w:eastAsia="fr-CH"/>
        </w:rPr>
        <w:drawing>
          <wp:inline distT="0" distB="0" distL="0" distR="0" wp14:anchorId="107D1857">
            <wp:extent cx="1256030" cy="1828800"/>
            <wp:effectExtent l="0" t="0" r="127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256030" cy="1828800"/>
                    </a:xfrm>
                    <a:prstGeom prst="rect">
                      <a:avLst/>
                    </a:prstGeom>
                    <a:noFill/>
                  </pic:spPr>
                </pic:pic>
              </a:graphicData>
            </a:graphic>
          </wp:inline>
        </w:drawing>
      </w:r>
    </w:p>
    <w:p w:rsidR="00FD13FD" w:rsidRDefault="00FD13FD" w:rsidP="00EF0E5E"/>
    <w:p w:rsidR="00837B79" w:rsidRDefault="00837B79" w:rsidP="00EF0E5E"/>
    <w:p w:rsidR="00837B79" w:rsidRDefault="00837B79" w:rsidP="00EF0E5E"/>
    <w:p w:rsidR="001564B9" w:rsidRDefault="001564B9" w:rsidP="00EF0E5E"/>
    <w:p w:rsidR="003B2F1E" w:rsidRDefault="003B2F1E" w:rsidP="00EF0E5E"/>
    <w:p w:rsidR="003B2F1E" w:rsidRDefault="003B2F1E" w:rsidP="00EF0E5E"/>
    <w:p w:rsidR="00837B79" w:rsidRPr="00BB4728" w:rsidRDefault="00837B79" w:rsidP="00EF0E5E"/>
    <w:p w:rsidR="00EF0E5E" w:rsidRPr="003D6002" w:rsidRDefault="001A225D" w:rsidP="00837B79">
      <w:pPr>
        <w:pStyle w:val="Titre2"/>
        <w:rPr>
          <w:u w:val="single"/>
        </w:rPr>
      </w:pPr>
      <w:r w:rsidRPr="003D6002">
        <w:rPr>
          <w:u w:val="single"/>
        </w:rPr>
        <w:t>Con</w:t>
      </w:r>
      <w:r w:rsidR="00EF0E5E" w:rsidRPr="003D6002">
        <w:rPr>
          <w:u w:val="single"/>
        </w:rPr>
        <w:t>damnation :</w:t>
      </w:r>
    </w:p>
    <w:p w:rsidR="000873AE" w:rsidRPr="00800FFE" w:rsidRDefault="00DF4DD4" w:rsidP="00837B79">
      <w:pPr>
        <w:numPr>
          <w:ilvl w:val="0"/>
          <w:numId w:val="6"/>
        </w:numPr>
        <w:tabs>
          <w:tab w:val="clear" w:pos="360"/>
          <w:tab w:val="num" w:pos="1134"/>
        </w:tabs>
        <w:ind w:left="1134" w:hanging="567"/>
        <w:jc w:val="left"/>
        <w:rPr>
          <w:b/>
        </w:rPr>
      </w:pPr>
      <w:r>
        <w:rPr>
          <w:noProof/>
          <w:lang w:val="fr-CH" w:eastAsia="fr-CH"/>
        </w:rPr>
        <w:lastRenderedPageBreak/>
        <w:drawing>
          <wp:anchor distT="0" distB="0" distL="114300" distR="114300" simplePos="0" relativeHeight="251662336" behindDoc="1" locked="0" layoutInCell="1" allowOverlap="1" wp14:anchorId="2F414DD9" wp14:editId="7754447D">
            <wp:simplePos x="0" y="0"/>
            <wp:positionH relativeFrom="column">
              <wp:posOffset>5233035</wp:posOffset>
            </wp:positionH>
            <wp:positionV relativeFrom="paragraph">
              <wp:posOffset>-26035</wp:posOffset>
            </wp:positionV>
            <wp:extent cx="1030605" cy="4999355"/>
            <wp:effectExtent l="0" t="0" r="0" b="0"/>
            <wp:wrapTight wrapText="bothSides">
              <wp:wrapPolygon edited="0">
                <wp:start x="8784" y="0"/>
                <wp:lineTo x="0" y="988"/>
                <wp:lineTo x="0" y="21482"/>
                <wp:lineTo x="13974" y="21482"/>
                <wp:lineTo x="13575" y="21070"/>
                <wp:lineTo x="21161" y="21070"/>
                <wp:lineTo x="21161" y="0"/>
                <wp:lineTo x="8784" y="0"/>
              </wp:wrapPolygon>
            </wp:wrapTight>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030605" cy="499935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1312" behindDoc="0" locked="0" layoutInCell="1" allowOverlap="1" wp14:anchorId="5FD4E7AF" wp14:editId="05C91C51">
            <wp:simplePos x="0" y="0"/>
            <wp:positionH relativeFrom="column">
              <wp:posOffset>2099310</wp:posOffset>
            </wp:positionH>
            <wp:positionV relativeFrom="paragraph">
              <wp:posOffset>173990</wp:posOffset>
            </wp:positionV>
            <wp:extent cx="1171575" cy="1990725"/>
            <wp:effectExtent l="0" t="0" r="9525" b="9525"/>
            <wp:wrapNone/>
            <wp:docPr id="6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90"/>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171575" cy="19907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873AE" w:rsidRPr="00800FFE">
        <w:rPr>
          <w:b/>
        </w:rPr>
        <w:t>Dispositifs de condamnation encastrés en feuillure :</w:t>
      </w:r>
    </w:p>
    <w:p w:rsidR="00EF63CF" w:rsidRDefault="00DF4DD4" w:rsidP="00EF63CF">
      <w:pPr>
        <w:ind w:right="4110"/>
      </w:pPr>
      <w:r>
        <w:rPr>
          <w:noProof/>
          <w:lang w:val="fr-CH" w:eastAsia="fr-CH"/>
        </w:rPr>
        <w:drawing>
          <wp:inline distT="0" distB="0" distL="0" distR="0" wp14:anchorId="0F4FF20C" wp14:editId="090566B1">
            <wp:extent cx="1779905" cy="1828800"/>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779905" cy="1828800"/>
                    </a:xfrm>
                    <a:prstGeom prst="rect">
                      <a:avLst/>
                    </a:prstGeom>
                    <a:noFill/>
                  </pic:spPr>
                </pic:pic>
              </a:graphicData>
            </a:graphic>
          </wp:inline>
        </w:drawing>
      </w:r>
    </w:p>
    <w:p w:rsidR="00EF63CF" w:rsidRDefault="00EF63CF" w:rsidP="00EF63CF">
      <w:pPr>
        <w:ind w:right="4110"/>
      </w:pPr>
    </w:p>
    <w:p w:rsidR="00EF63CF" w:rsidRDefault="00EF63CF" w:rsidP="00EF63CF">
      <w:pPr>
        <w:ind w:right="4110"/>
      </w:pPr>
    </w:p>
    <w:p w:rsidR="000873AE" w:rsidRDefault="000873AE" w:rsidP="00EF63CF">
      <w:r>
        <w:t>Les ser</w:t>
      </w:r>
      <w:r w:rsidRPr="00EF63CF">
        <w:t>r</w:t>
      </w:r>
      <w:r>
        <w:t>ures Forster sont prévues</w:t>
      </w:r>
      <w:r w:rsidR="003B2F1E">
        <w:t xml:space="preserve"> pour</w:t>
      </w:r>
      <w:r>
        <w:t xml:space="preserve"> être fixées mécaniquement sur</w:t>
      </w:r>
      <w:r w:rsidR="00EF63CF">
        <w:t xml:space="preserve"> </w:t>
      </w:r>
      <w:r>
        <w:t>le treillis isolant en ino</w:t>
      </w:r>
      <w:r w:rsidR="00E86332">
        <w:t>x !</w:t>
      </w:r>
    </w:p>
    <w:p w:rsidR="00E86332" w:rsidRDefault="00E86332" w:rsidP="00EF63CF">
      <w:r>
        <w:t>Avec un ou deux points de fermeture</w:t>
      </w:r>
      <w:r w:rsidR="00EF63CF">
        <w:t xml:space="preserve"> </w:t>
      </w:r>
      <w:r>
        <w:t>possibles, les serrures sont disponibles</w:t>
      </w:r>
      <w:r w:rsidR="00EF63CF">
        <w:t xml:space="preserve"> </w:t>
      </w:r>
      <w:r w:rsidRPr="00BB4728">
        <w:t>avec ou sans fonction anti-panique</w:t>
      </w:r>
      <w:r w:rsidR="00EF63CF">
        <w:t>. L</w:t>
      </w:r>
      <w:r w:rsidR="00646310" w:rsidRPr="00BB4728">
        <w:t>a dite</w:t>
      </w:r>
      <w:r w:rsidR="00EF63CF">
        <w:t xml:space="preserve"> </w:t>
      </w:r>
      <w:r w:rsidR="00646310" w:rsidRPr="00BB4728">
        <w:t>fonction anti-panique pouvant être</w:t>
      </w:r>
      <w:r w:rsidR="00EF63CF">
        <w:t xml:space="preserve"> </w:t>
      </w:r>
      <w:r w:rsidR="00646310" w:rsidRPr="00BB4728">
        <w:t>actionnée par béquilles,</w:t>
      </w:r>
      <w:r w:rsidR="00EF63CF">
        <w:t xml:space="preserve"> </w:t>
      </w:r>
      <w:r w:rsidR="00646310" w:rsidRPr="00BB4728">
        <w:t>barres</w:t>
      </w:r>
      <w:r w:rsidR="00EF63CF">
        <w:t xml:space="preserve"> </w:t>
      </w:r>
      <w:r w:rsidR="00646310">
        <w:t>anti-panique ou « push-barre ».</w:t>
      </w:r>
    </w:p>
    <w:p w:rsidR="00E86332" w:rsidRPr="00BB4728" w:rsidRDefault="00E86332" w:rsidP="001B73C0">
      <w:r w:rsidRPr="00BB4728">
        <w:t xml:space="preserve">Une solution à 3 points de condamnation </w:t>
      </w:r>
      <w:r w:rsidR="007C7AC7" w:rsidRPr="00BB4728">
        <w:t xml:space="preserve">(serrure centrale à rouleau ou pêne ½ tour) </w:t>
      </w:r>
      <w:r w:rsidRPr="00BB4728">
        <w:t>est également</w:t>
      </w:r>
      <w:r w:rsidR="005F354A">
        <w:t xml:space="preserve"> </w:t>
      </w:r>
      <w:r w:rsidRPr="00BB4728">
        <w:t xml:space="preserve">possible avec </w:t>
      </w:r>
      <w:r w:rsidR="007C7AC7" w:rsidRPr="00BB4728">
        <w:t>des</w:t>
      </w:r>
      <w:r w:rsidRPr="00BB4728">
        <w:t xml:space="preserve"> serrure</w:t>
      </w:r>
      <w:r w:rsidR="007C7AC7" w:rsidRPr="00BB4728">
        <w:t>s</w:t>
      </w:r>
      <w:r w:rsidRPr="00BB4728">
        <w:t xml:space="preserve"> à têtière filante</w:t>
      </w:r>
      <w:r w:rsidR="00C618A2" w:rsidRPr="00BB4728">
        <w:t xml:space="preserve"> (Forster)</w:t>
      </w:r>
      <w:r w:rsidR="007C7AC7" w:rsidRPr="00BB4728">
        <w:t>.</w:t>
      </w:r>
    </w:p>
    <w:p w:rsidR="001D29A0" w:rsidRPr="00BB4728" w:rsidRDefault="001D29A0" w:rsidP="001B73C0"/>
    <w:p w:rsidR="00A97FC4" w:rsidRPr="003D6002" w:rsidRDefault="00A97FC4" w:rsidP="005F354A">
      <w:pPr>
        <w:pStyle w:val="Titre2"/>
        <w:rPr>
          <w:u w:val="single"/>
        </w:rPr>
      </w:pPr>
      <w:r w:rsidRPr="003D6002">
        <w:rPr>
          <w:u w:val="single"/>
        </w:rPr>
        <w:t>Etanchéité du seuil :</w:t>
      </w:r>
    </w:p>
    <w:p w:rsidR="00A97FC4" w:rsidRPr="00BB4728" w:rsidRDefault="00A97FC4" w:rsidP="00EF0E5E">
      <w:r w:rsidRPr="00BB4728">
        <w:t xml:space="preserve">L’étanchéité du seuil sera assurée par la mise en place d’une brosse </w:t>
      </w:r>
      <w:r w:rsidRPr="005F354A">
        <w:t>ou</w:t>
      </w:r>
      <w:r w:rsidRPr="00BB4728">
        <w:t xml:space="preserve"> par l’utilisation d’un</w:t>
      </w:r>
      <w:r w:rsidR="0088770B" w:rsidRPr="00BB4728">
        <w:t xml:space="preserve"> seuil mécanique de type Stadi B</w:t>
      </w:r>
      <w:r w:rsidRPr="00BB4728">
        <w:t>S qui propose un joint qui se plaquera au sol lors de la fermeture du vantail.</w:t>
      </w:r>
    </w:p>
    <w:p w:rsidR="005F354A" w:rsidRDefault="00DF4DD4" w:rsidP="005F354A">
      <w:r>
        <w:rPr>
          <w:noProof/>
          <w:lang w:val="fr-CH" w:eastAsia="fr-CH"/>
        </w:rPr>
        <w:drawing>
          <wp:inline distT="0" distB="0" distL="0" distR="0" wp14:anchorId="285A8643">
            <wp:extent cx="1828800" cy="134112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828800" cy="1341120"/>
                    </a:xfrm>
                    <a:prstGeom prst="rect">
                      <a:avLst/>
                    </a:prstGeom>
                    <a:noFill/>
                  </pic:spPr>
                </pic:pic>
              </a:graphicData>
            </a:graphic>
          </wp:inline>
        </w:drawing>
      </w:r>
      <w:r w:rsidR="005F354A">
        <w:t>Stadi BS</w:t>
      </w:r>
    </w:p>
    <w:p w:rsidR="00A97FC4" w:rsidRDefault="00A97FC4" w:rsidP="005F354A"/>
    <w:p w:rsidR="00A97FC4" w:rsidRDefault="00A97FC4" w:rsidP="005F354A"/>
    <w:p w:rsidR="003B2F1E" w:rsidRDefault="003B2F1E" w:rsidP="005F354A"/>
    <w:p w:rsidR="00A97FC4" w:rsidRDefault="00A97FC4" w:rsidP="005F354A"/>
    <w:p w:rsidR="00EF0E5E" w:rsidRPr="00EF0E5E" w:rsidRDefault="00EF0E5E" w:rsidP="005F354A">
      <w:pPr>
        <w:pStyle w:val="Titre1"/>
      </w:pPr>
      <w:r w:rsidRPr="00EF0E5E">
        <w:t>Remplissages</w:t>
      </w:r>
    </w:p>
    <w:p w:rsidR="00EF0E5E" w:rsidRPr="00BB4728" w:rsidRDefault="00EF0E5E" w:rsidP="00EF0E5E">
      <w:r w:rsidRPr="00BB4728">
        <w:t>L'étanchéité des remplissages (vitrages, panneaux pleins, EdR…)</w:t>
      </w:r>
      <w:r w:rsidR="002532D3">
        <w:t xml:space="preserve"> des portes</w:t>
      </w:r>
      <w:r w:rsidRPr="00BB4728">
        <w:t xml:space="preserve"> est assurée par du mastic silicone sur fond de joint, soit par des joints EPDM bidureté coextrudés avec une bande butyle côté extérieur et tournant sur 4 côtés</w:t>
      </w:r>
      <w:r w:rsidR="002211BA" w:rsidRPr="00BB4728">
        <w:t xml:space="preserve"> sans rupture du joint dans les angles</w:t>
      </w:r>
      <w:r w:rsidR="005F354A">
        <w:t xml:space="preserve">, </w:t>
      </w:r>
      <w:r w:rsidRPr="00BB4728">
        <w:t xml:space="preserve">assurant ainsi une très </w:t>
      </w:r>
      <w:r w:rsidR="005F354A">
        <w:t>bonne étanchéité des feuillures</w:t>
      </w:r>
      <w:r w:rsidR="00FD13FD" w:rsidRPr="00BB4728">
        <w:t>.</w:t>
      </w:r>
    </w:p>
    <w:p w:rsidR="00B21C92" w:rsidRDefault="00B21C92" w:rsidP="001B73C0">
      <w:r>
        <w:rPr>
          <w:noProof/>
          <w:lang w:val="fr-CH" w:eastAsia="fr-CH"/>
        </w:rPr>
        <w:lastRenderedPageBreak/>
        <w:drawing>
          <wp:inline distT="0" distB="0" distL="0" distR="0" wp14:anchorId="3D0D4753">
            <wp:extent cx="5535930" cy="1073150"/>
            <wp:effectExtent l="0" t="0" r="762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535930" cy="1073150"/>
                    </a:xfrm>
                    <a:prstGeom prst="rect">
                      <a:avLst/>
                    </a:prstGeom>
                    <a:noFill/>
                  </pic:spPr>
                </pic:pic>
              </a:graphicData>
            </a:graphic>
          </wp:inline>
        </w:drawing>
      </w:r>
    </w:p>
    <w:p w:rsidR="002532D3" w:rsidRDefault="002532D3" w:rsidP="001B73C0">
      <w:r>
        <w:t>Dans le cas de profilés fixes à ailettes de 15 mm</w:t>
      </w:r>
      <w:r w:rsidR="00800FFE">
        <w:t xml:space="preserve"> </w:t>
      </w:r>
      <w:r>
        <w:t>l’étanchéité des remplissages est assurée par du mastic sillicone sur fond de joint.</w:t>
      </w:r>
    </w:p>
    <w:p w:rsidR="00B21C92" w:rsidRDefault="00B21C92" w:rsidP="001B73C0">
      <w:pPr>
        <w:rPr>
          <w:noProof/>
          <w:lang w:val="fr-CH" w:eastAsia="fr-CH"/>
        </w:rPr>
      </w:pPr>
    </w:p>
    <w:p w:rsidR="00B21C92" w:rsidRPr="00BB4728" w:rsidRDefault="00B21C92" w:rsidP="001B73C0">
      <w:r>
        <w:rPr>
          <w:noProof/>
          <w:lang w:val="fr-CH" w:eastAsia="fr-CH"/>
        </w:rPr>
        <w:drawing>
          <wp:inline distT="0" distB="0" distL="0" distR="0" wp14:anchorId="4899971C">
            <wp:extent cx="4706620" cy="1505585"/>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706620" cy="1505585"/>
                    </a:xfrm>
                    <a:prstGeom prst="rect">
                      <a:avLst/>
                    </a:prstGeom>
                    <a:noFill/>
                  </pic:spPr>
                </pic:pic>
              </a:graphicData>
            </a:graphic>
          </wp:inline>
        </w:drawing>
      </w:r>
    </w:p>
    <w:p w:rsidR="00633376" w:rsidRPr="005F354A" w:rsidRDefault="00EF0E5E" w:rsidP="005F354A">
      <w:r w:rsidRPr="00D50BF0">
        <w:t>Les vitrages isolants seront sous certification CEKAL</w:t>
      </w:r>
      <w:r w:rsidR="00633376">
        <w:t>.</w:t>
      </w:r>
    </w:p>
    <w:p w:rsidR="00B419A2" w:rsidRPr="005625D1" w:rsidRDefault="00B419A2" w:rsidP="005F354A">
      <w:r w:rsidRPr="005625D1">
        <w:t xml:space="preserve">Le calage des vitrages sera réalisé à l'aide de cales d'assise plastique de dureté appropriée (cf. DTU 39) laissant </w:t>
      </w:r>
      <w:r w:rsidR="005F354A">
        <w:t>la</w:t>
      </w:r>
      <w:r w:rsidRPr="005625D1">
        <w:t xml:space="preserve"> libre circulation </w:t>
      </w:r>
      <w:r w:rsidR="005F354A">
        <w:t>aux</w:t>
      </w:r>
      <w:r w:rsidRPr="005625D1">
        <w:t xml:space="preserve"> eaux de drainage.</w:t>
      </w:r>
    </w:p>
    <w:p w:rsidR="00B419A2" w:rsidRPr="00BB4728" w:rsidRDefault="00B419A2" w:rsidP="00B419A2">
      <w:r w:rsidRPr="00BB4728">
        <w:t xml:space="preserve">Le drainage des remplissages et la ventilation des feuillures devront être effectués selon les directives du DTU 39. </w:t>
      </w:r>
    </w:p>
    <w:p w:rsidR="001564B9" w:rsidRDefault="00B419A2" w:rsidP="00B419A2">
      <w:r w:rsidRPr="00BB4728">
        <w:t>Les profilés des traverses basses et interméd</w:t>
      </w:r>
      <w:r w:rsidR="00EF5537">
        <w:t>i</w:t>
      </w:r>
      <w:r w:rsidRPr="00BB4728">
        <w:t>aires peuvent pour cela être équipés</w:t>
      </w:r>
      <w:r w:rsidR="00800FFE">
        <w:t xml:space="preserve"> à choix </w:t>
      </w:r>
      <w:r w:rsidRPr="00BB4728">
        <w:t>:</w:t>
      </w:r>
    </w:p>
    <w:p w:rsidR="001564B9" w:rsidRPr="00BB4728" w:rsidRDefault="001564B9" w:rsidP="00B419A2"/>
    <w:p w:rsidR="00B419A2" w:rsidRPr="005F354A" w:rsidRDefault="00B419A2" w:rsidP="005F354A">
      <w:pPr>
        <w:tabs>
          <w:tab w:val="left" w:pos="5387"/>
        </w:tabs>
        <w:rPr>
          <w:b/>
          <w:sz w:val="16"/>
          <w:szCs w:val="16"/>
        </w:rPr>
      </w:pPr>
      <w:r w:rsidRPr="005F354A">
        <w:rPr>
          <w:b/>
          <w:sz w:val="16"/>
          <w:szCs w:val="16"/>
        </w:rPr>
        <w:t>de busettes en applique</w:t>
      </w:r>
      <w:r w:rsidRPr="005F354A">
        <w:rPr>
          <w:b/>
          <w:sz w:val="16"/>
          <w:szCs w:val="16"/>
        </w:rPr>
        <w:tab/>
        <w:t>de tubulures cachées (monodrain)</w:t>
      </w:r>
    </w:p>
    <w:p w:rsidR="00B21C92" w:rsidRDefault="00B21C92" w:rsidP="005F354A">
      <w:pPr>
        <w:tabs>
          <w:tab w:val="left" w:pos="5387"/>
        </w:tabs>
        <w:rPr>
          <w:noProof/>
          <w:lang w:val="fr-CH" w:eastAsia="fr-CH"/>
        </w:rPr>
      </w:pPr>
      <w:r>
        <w:rPr>
          <w:noProof/>
          <w:lang w:val="fr-CH" w:eastAsia="fr-CH"/>
        </w:rPr>
        <w:drawing>
          <wp:inline distT="0" distB="0" distL="0" distR="0" wp14:anchorId="1DFC2D2A">
            <wp:extent cx="2847340" cy="162179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847340" cy="1621790"/>
                    </a:xfrm>
                    <a:prstGeom prst="rect">
                      <a:avLst/>
                    </a:prstGeom>
                    <a:noFill/>
                  </pic:spPr>
                </pic:pic>
              </a:graphicData>
            </a:graphic>
          </wp:inline>
        </w:drawing>
      </w:r>
      <w:r w:rsidR="005F354A">
        <w:tab/>
      </w:r>
      <w:r>
        <w:rPr>
          <w:noProof/>
          <w:lang w:val="fr-CH" w:eastAsia="fr-CH"/>
        </w:rPr>
        <w:drawing>
          <wp:inline distT="0" distB="0" distL="0" distR="0" wp14:anchorId="02C35D25" wp14:editId="1BD9061F">
            <wp:extent cx="2600325" cy="1619250"/>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600325" cy="1619250"/>
                    </a:xfrm>
                    <a:prstGeom prst="rect">
                      <a:avLst/>
                    </a:prstGeom>
                    <a:noFill/>
                    <a:ln>
                      <a:noFill/>
                    </a:ln>
                  </pic:spPr>
                </pic:pic>
              </a:graphicData>
            </a:graphic>
          </wp:inline>
        </w:drawing>
      </w:r>
    </w:p>
    <w:p w:rsidR="00B21C92" w:rsidRPr="00BB4728" w:rsidRDefault="00B21C92" w:rsidP="005F354A">
      <w:pPr>
        <w:tabs>
          <w:tab w:val="left" w:pos="5387"/>
        </w:tabs>
      </w:pPr>
      <w:r>
        <w:rPr>
          <w:noProof/>
          <w:lang w:val="fr-CH" w:eastAsia="fr-CH"/>
        </w:rPr>
        <w:drawing>
          <wp:inline distT="0" distB="0" distL="0" distR="0" wp14:anchorId="7EA55DBE">
            <wp:extent cx="2603500" cy="1621790"/>
            <wp:effectExtent l="0" t="0" r="635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603500" cy="1621790"/>
                    </a:xfrm>
                    <a:prstGeom prst="rect">
                      <a:avLst/>
                    </a:prstGeom>
                    <a:noFill/>
                  </pic:spPr>
                </pic:pic>
              </a:graphicData>
            </a:graphic>
          </wp:inline>
        </w:drawing>
      </w:r>
      <w:r>
        <w:t xml:space="preserve">                  </w:t>
      </w:r>
      <w:r>
        <w:rPr>
          <w:noProof/>
          <w:lang w:val="fr-CH" w:eastAsia="fr-CH"/>
        </w:rPr>
        <w:drawing>
          <wp:inline distT="0" distB="0" distL="0" distR="0" wp14:anchorId="01D6DE6B" wp14:editId="2B1F6293">
            <wp:extent cx="1359535" cy="1371600"/>
            <wp:effectExtent l="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359535" cy="1371600"/>
                    </a:xfrm>
                    <a:prstGeom prst="rect">
                      <a:avLst/>
                    </a:prstGeom>
                    <a:noFill/>
                  </pic:spPr>
                </pic:pic>
              </a:graphicData>
            </a:graphic>
          </wp:inline>
        </w:drawing>
      </w:r>
    </w:p>
    <w:p w:rsidR="00B419A2" w:rsidRDefault="005F354A" w:rsidP="001564B9">
      <w:pPr>
        <w:tabs>
          <w:tab w:val="left" w:pos="5103"/>
        </w:tabs>
      </w:pPr>
      <w:r>
        <w:lastRenderedPageBreak/>
        <w:tab/>
      </w:r>
    </w:p>
    <w:p w:rsidR="00B419A2" w:rsidRDefault="00B419A2" w:rsidP="005F354A">
      <w:r w:rsidRPr="00882365">
        <w:t>Le maintien en feuillure des remplissages</w:t>
      </w:r>
      <w:r>
        <w:t xml:space="preserve"> se fera de manière invisible et</w:t>
      </w:r>
      <w:r w:rsidRPr="00882365">
        <w:t xml:space="preserve"> </w:t>
      </w:r>
      <w:r>
        <w:t>sera</w:t>
      </w:r>
      <w:r w:rsidR="00A62F86">
        <w:t xml:space="preserve"> assuré par des par</w:t>
      </w:r>
      <w:r w:rsidRPr="00882365">
        <w:t>closes clipsées sur boutons acier autoforeurs et autotaraudeurs</w:t>
      </w:r>
      <w:r>
        <w:t>.</w:t>
      </w:r>
    </w:p>
    <w:p w:rsidR="001564B9" w:rsidRDefault="00A62F86" w:rsidP="00A66FED">
      <w:r>
        <w:t>Le choix du montage de la par</w:t>
      </w:r>
      <w:r w:rsidR="00B419A2" w:rsidRPr="00882365">
        <w:t>close se fera selon l’épaisseur</w:t>
      </w:r>
      <w:r w:rsidR="00B419A2">
        <w:t xml:space="preserve"> et la nature</w:t>
      </w:r>
      <w:r w:rsidR="00B419A2" w:rsidRPr="00882365">
        <w:t xml:space="preserve"> du vitrage.</w:t>
      </w:r>
      <w:r w:rsidR="00B419A2">
        <w:t xml:space="preserve"> Elle sera positionnée du côté intérieur.</w:t>
      </w:r>
    </w:p>
    <w:p w:rsidR="00800FFE" w:rsidRDefault="00800FFE" w:rsidP="00A66FED"/>
    <w:p w:rsidR="00800FFE" w:rsidRDefault="00800FFE" w:rsidP="00A66FED"/>
    <w:p w:rsidR="00800FFE" w:rsidRDefault="00800FFE" w:rsidP="00A66FED"/>
    <w:p w:rsidR="00EF0E5E" w:rsidRDefault="00EF0E5E" w:rsidP="005F354A">
      <w:pPr>
        <w:pStyle w:val="Titre1"/>
      </w:pPr>
      <w:r w:rsidRPr="007B095E">
        <w:t>Spécificités éventuelles</w:t>
      </w:r>
    </w:p>
    <w:p w:rsidR="005F354A" w:rsidRDefault="00EF5537" w:rsidP="0068776A">
      <w:pPr>
        <w:numPr>
          <w:ilvl w:val="0"/>
          <w:numId w:val="6"/>
        </w:numPr>
      </w:pPr>
      <w:r>
        <w:rPr>
          <w:b/>
        </w:rPr>
        <w:t xml:space="preserve">Hautes valeurs d’isolation thermique avec </w:t>
      </w:r>
      <w:r w:rsidR="0068776A" w:rsidRPr="005F354A">
        <w:rPr>
          <w:b/>
        </w:rPr>
        <w:t>Un</w:t>
      </w:r>
      <w:r w:rsidR="005F354A">
        <w:rPr>
          <w:b/>
        </w:rPr>
        <w:t>ico</w:t>
      </w:r>
      <w:r w:rsidR="0068776A" w:rsidRPr="005F354A">
        <w:rPr>
          <w:b/>
        </w:rPr>
        <w:t xml:space="preserve"> Hi :</w:t>
      </w:r>
      <w:r w:rsidR="0068776A" w:rsidRPr="00BB4728">
        <w:t xml:space="preserve"> </w:t>
      </w:r>
    </w:p>
    <w:p w:rsidR="0068776A" w:rsidRPr="00BB4728" w:rsidRDefault="0068776A" w:rsidP="005F354A">
      <w:r w:rsidRPr="00BB4728">
        <w:t>Les hautes valeurs d’isolation thermique sont obtenues par l’adjonction de joints spécifiques en fond de feuillure et permettent d’atteindre, en association avec des triples vitrages, les valeurs UD</w:t>
      </w:r>
      <w:r w:rsidR="005F354A">
        <w:t xml:space="preserve"> </w:t>
      </w:r>
      <w:r w:rsidRPr="00BB4728">
        <w:t>ci-dessous :</w:t>
      </w:r>
    </w:p>
    <w:p w:rsidR="0068776A" w:rsidRPr="00BB4728" w:rsidRDefault="0074001E" w:rsidP="0068776A">
      <w:r>
        <w:rPr>
          <w:noProof/>
          <w:lang w:val="fr-CH" w:eastAsia="fr-CH"/>
        </w:rPr>
        <w:drawing>
          <wp:inline distT="0" distB="0" distL="0" distR="0" wp14:anchorId="78A92D14">
            <wp:extent cx="3676015" cy="1664335"/>
            <wp:effectExtent l="0" t="0" r="635"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676015" cy="1664335"/>
                    </a:xfrm>
                    <a:prstGeom prst="rect">
                      <a:avLst/>
                    </a:prstGeom>
                    <a:noFill/>
                  </pic:spPr>
                </pic:pic>
              </a:graphicData>
            </a:graphic>
          </wp:inline>
        </w:drawing>
      </w:r>
      <w:r>
        <w:t xml:space="preserve">    </w:t>
      </w:r>
      <w:r>
        <w:rPr>
          <w:noProof/>
          <w:lang w:val="fr-CH" w:eastAsia="fr-CH"/>
        </w:rPr>
        <w:drawing>
          <wp:inline distT="0" distB="0" distL="0" distR="0" wp14:anchorId="4C73AA7E">
            <wp:extent cx="2060575" cy="1322705"/>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060575" cy="1322705"/>
                    </a:xfrm>
                    <a:prstGeom prst="rect">
                      <a:avLst/>
                    </a:prstGeom>
                    <a:noFill/>
                  </pic:spPr>
                </pic:pic>
              </a:graphicData>
            </a:graphic>
          </wp:inline>
        </w:drawing>
      </w:r>
    </w:p>
    <w:p w:rsidR="00A66FED" w:rsidRDefault="00A66FED" w:rsidP="00E86332">
      <w:pPr>
        <w:numPr>
          <w:ilvl w:val="0"/>
          <w:numId w:val="6"/>
        </w:numPr>
        <w:rPr>
          <w:b/>
        </w:rPr>
      </w:pPr>
      <w:r>
        <w:rPr>
          <w:b/>
        </w:rPr>
        <w:t>C</w:t>
      </w:r>
      <w:r w:rsidR="00E86332" w:rsidRPr="005F354A">
        <w:rPr>
          <w:b/>
        </w:rPr>
        <w:t>intrage des profilés</w:t>
      </w:r>
      <w:r w:rsidR="00863D8F" w:rsidRPr="005F354A">
        <w:rPr>
          <w:b/>
        </w:rPr>
        <w:t xml:space="preserve"> </w:t>
      </w:r>
    </w:p>
    <w:p w:rsidR="004B6477" w:rsidRDefault="00A66FED" w:rsidP="001B73C0">
      <w:r>
        <w:t>Le service Forster de votre région vous renseignera volontiers sur les rayons minimaux.</w:t>
      </w:r>
    </w:p>
    <w:p w:rsidR="00A66FED" w:rsidRDefault="00A66FED" w:rsidP="001B73C0"/>
    <w:p w:rsidR="00A66FED" w:rsidRDefault="00A66FED" w:rsidP="001B73C0"/>
    <w:p w:rsidR="00760C9E" w:rsidRPr="00A66FED" w:rsidRDefault="00A50E53" w:rsidP="00A66FED">
      <w:pPr>
        <w:rPr>
          <w:b/>
        </w:rPr>
      </w:pPr>
      <w:r w:rsidRPr="00A66FED">
        <w:rPr>
          <w:b/>
        </w:rPr>
        <w:t>L</w:t>
      </w:r>
      <w:r w:rsidR="00760C9E" w:rsidRPr="00A66FED">
        <w:rPr>
          <w:b/>
        </w:rPr>
        <w:t xml:space="preserve">a documentation technique de la gamme Forster Unico est téléchargeable au format PDF sur le site </w:t>
      </w:r>
      <w:hyperlink r:id="rId37" w:history="1">
        <w:r w:rsidR="00760C9E" w:rsidRPr="00A66FED">
          <w:rPr>
            <w:rStyle w:val="Lienhypertexte"/>
            <w:b/>
          </w:rPr>
          <w:t>www.forster-profile.ch</w:t>
        </w:r>
      </w:hyperlink>
      <w:r w:rsidR="00047BD1" w:rsidRPr="00A66FED">
        <w:rPr>
          <w:b/>
        </w:rPr>
        <w:t xml:space="preserve"> dans la rubrique « Téléchargement</w:t>
      </w:r>
      <w:r w:rsidR="00760C9E" w:rsidRPr="00A66FED">
        <w:rPr>
          <w:b/>
        </w:rPr>
        <w:t> »</w:t>
      </w:r>
    </w:p>
    <w:p w:rsidR="00800FFE" w:rsidRDefault="00800FFE" w:rsidP="00ED7261"/>
    <w:p w:rsidR="00800FFE" w:rsidRDefault="00800FFE">
      <w:pPr>
        <w:spacing w:after="0"/>
        <w:jc w:val="left"/>
      </w:pPr>
      <w:r>
        <w:br w:type="page"/>
      </w:r>
    </w:p>
    <w:p w:rsidR="00ED7261" w:rsidRDefault="00ED7261" w:rsidP="00ED7261">
      <w:r w:rsidRPr="004C1763">
        <w:lastRenderedPageBreak/>
        <w:t xml:space="preserve">Les passeports CE des portes </w:t>
      </w:r>
      <w:r w:rsidRPr="00800FFE">
        <w:rPr>
          <w:b/>
        </w:rPr>
        <w:t>Forster UNICO</w:t>
      </w:r>
      <w:r w:rsidRPr="004C1763">
        <w:t xml:space="preserve"> </w:t>
      </w:r>
      <w:r w:rsidR="00A66FED">
        <w:t>conformes</w:t>
      </w:r>
      <w:r w:rsidRPr="004C1763">
        <w:t xml:space="preserve"> à la norme de produit EN 14351-1 sont également disponibles </w:t>
      </w:r>
      <w:r w:rsidR="00A66FED">
        <w:t>sur</w:t>
      </w:r>
      <w:r w:rsidR="00A66FED" w:rsidRPr="004C1763">
        <w:t xml:space="preserve"> inscription</w:t>
      </w:r>
      <w:r w:rsidR="00A66FED">
        <w:t>,</w:t>
      </w:r>
      <w:r w:rsidR="00A66FED" w:rsidRPr="004C1763">
        <w:t xml:space="preserve"> </w:t>
      </w:r>
      <w:r w:rsidRPr="004C1763">
        <w:t xml:space="preserve">sur le site </w:t>
      </w:r>
      <w:hyperlink r:id="rId38" w:history="1">
        <w:r w:rsidRPr="00A66FED">
          <w:rPr>
            <w:rStyle w:val="Lienhypertexte"/>
          </w:rPr>
          <w:t>www.forster.profile.ch</w:t>
        </w:r>
      </w:hyperlink>
      <w:r w:rsidRPr="004C1763">
        <w:t xml:space="preserve"> </w:t>
      </w:r>
      <w:r w:rsidR="00646310" w:rsidRPr="004C1763">
        <w:t>dans cette même rubrique</w:t>
      </w:r>
      <w:r w:rsidR="006D4B97" w:rsidRPr="004C1763">
        <w:t>.</w:t>
      </w:r>
    </w:p>
    <w:p w:rsidR="00800FFE" w:rsidRPr="004C1763" w:rsidRDefault="00800FFE" w:rsidP="00ED7261"/>
    <w:p w:rsidR="0074001E" w:rsidRPr="004C1763" w:rsidRDefault="0074001E" w:rsidP="00ED7261">
      <w:r>
        <w:rPr>
          <w:noProof/>
          <w:lang w:val="fr-CH" w:eastAsia="fr-CH"/>
        </w:rPr>
        <w:drawing>
          <wp:inline distT="0" distB="0" distL="0" distR="0" wp14:anchorId="24B3D2EF">
            <wp:extent cx="4334510" cy="1200785"/>
            <wp:effectExtent l="0" t="0" r="889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334510" cy="1200785"/>
                    </a:xfrm>
                    <a:prstGeom prst="rect">
                      <a:avLst/>
                    </a:prstGeom>
                    <a:noFill/>
                  </pic:spPr>
                </pic:pic>
              </a:graphicData>
            </a:graphic>
          </wp:inline>
        </w:drawing>
      </w:r>
    </w:p>
    <w:p w:rsidR="007A4E6F" w:rsidRDefault="007A4E6F" w:rsidP="00ED7261">
      <w:r w:rsidRPr="004C1763">
        <w:t xml:space="preserve">   </w:t>
      </w:r>
    </w:p>
    <w:p w:rsidR="0074001E" w:rsidRDefault="0074001E" w:rsidP="00ED7261">
      <w:r>
        <w:rPr>
          <w:noProof/>
          <w:lang w:val="fr-CH" w:eastAsia="fr-CH"/>
        </w:rPr>
        <w:drawing>
          <wp:inline distT="0" distB="0" distL="0" distR="0" wp14:anchorId="380249D0">
            <wp:extent cx="1591310" cy="883920"/>
            <wp:effectExtent l="0" t="0" r="889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591310" cy="883920"/>
                    </a:xfrm>
                    <a:prstGeom prst="rect">
                      <a:avLst/>
                    </a:prstGeom>
                    <a:noFill/>
                  </pic:spPr>
                </pic:pic>
              </a:graphicData>
            </a:graphic>
          </wp:inline>
        </w:drawing>
      </w:r>
      <w:r>
        <w:t xml:space="preserve">  </w:t>
      </w:r>
      <w:r>
        <w:rPr>
          <w:noProof/>
          <w:lang w:val="fr-CH" w:eastAsia="fr-CH"/>
        </w:rPr>
        <w:drawing>
          <wp:inline distT="0" distB="0" distL="0" distR="0" wp14:anchorId="080F5C49">
            <wp:extent cx="1627505" cy="902335"/>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627505" cy="902335"/>
                    </a:xfrm>
                    <a:prstGeom prst="rect">
                      <a:avLst/>
                    </a:prstGeom>
                    <a:noFill/>
                  </pic:spPr>
                </pic:pic>
              </a:graphicData>
            </a:graphic>
          </wp:inline>
        </w:drawing>
      </w:r>
      <w:r>
        <w:t xml:space="preserve">  </w:t>
      </w:r>
      <w:r>
        <w:rPr>
          <w:noProof/>
          <w:lang w:val="fr-CH" w:eastAsia="fr-CH"/>
        </w:rPr>
        <w:drawing>
          <wp:inline distT="0" distB="0" distL="0" distR="0" wp14:anchorId="31C0467F">
            <wp:extent cx="560705" cy="511810"/>
            <wp:effectExtent l="0" t="0" r="0" b="254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560705" cy="511810"/>
                    </a:xfrm>
                    <a:prstGeom prst="rect">
                      <a:avLst/>
                    </a:prstGeom>
                    <a:noFill/>
                  </pic:spPr>
                </pic:pic>
              </a:graphicData>
            </a:graphic>
          </wp:inline>
        </w:drawing>
      </w:r>
      <w:r>
        <w:t xml:space="preserve">   </w:t>
      </w:r>
      <w:r>
        <w:rPr>
          <w:noProof/>
          <w:lang w:val="fr-CH" w:eastAsia="fr-CH"/>
        </w:rPr>
        <w:drawing>
          <wp:inline distT="0" distB="0" distL="0" distR="0" wp14:anchorId="275C55DA">
            <wp:extent cx="1475105" cy="72517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475105" cy="725170"/>
                    </a:xfrm>
                    <a:prstGeom prst="rect">
                      <a:avLst/>
                    </a:prstGeom>
                    <a:noFill/>
                  </pic:spPr>
                </pic:pic>
              </a:graphicData>
            </a:graphic>
          </wp:inline>
        </w:drawing>
      </w:r>
    </w:p>
    <w:p w:rsidR="00C81C3B" w:rsidRPr="004C1763" w:rsidRDefault="00C81C3B" w:rsidP="00ED7261"/>
    <w:sectPr w:rsidR="00C81C3B" w:rsidRPr="004C1763" w:rsidSect="004C1763">
      <w:headerReference w:type="default" r:id="rId44"/>
      <w:footerReference w:type="default" r:id="rId45"/>
      <w:pgSz w:w="11907" w:h="16840" w:code="9"/>
      <w:pgMar w:top="1134" w:right="1134" w:bottom="1134" w:left="1134" w:header="79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8D" w:rsidRDefault="008A0D8D">
      <w:r>
        <w:separator/>
      </w:r>
    </w:p>
  </w:endnote>
  <w:endnote w:type="continuationSeparator" w:id="0">
    <w:p w:rsidR="008A0D8D" w:rsidRDefault="008A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Frutiger 45 Light">
    <w:altName w:val="Vrinda"/>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52" w:rsidRDefault="00785352">
    <w:pPr>
      <w:rPr>
        <w:sz w:val="2"/>
      </w:rPr>
    </w:pPr>
  </w:p>
  <w:p w:rsidR="00785352" w:rsidRDefault="00785352" w:rsidP="006F5436">
    <w:pPr>
      <w:rPr>
        <w:sz w:val="2"/>
      </w:rPr>
    </w:pPr>
  </w:p>
  <w:p w:rsidR="00785352" w:rsidRPr="004C1763" w:rsidRDefault="00785352" w:rsidP="004C1763">
    <w:pPr>
      <w:jc w:val="right"/>
      <w:rPr>
        <w:sz w:val="16"/>
        <w:szCs w:val="16"/>
        <w:lang w:val="en-GB"/>
      </w:rPr>
    </w:pPr>
    <w:r w:rsidRPr="004C1763">
      <w:rPr>
        <w:sz w:val="16"/>
        <w:szCs w:val="16"/>
        <w:lang w:val="en-GB"/>
      </w:rPr>
      <w:t>V</w:t>
    </w:r>
    <w:r w:rsidR="00D84506">
      <w:rPr>
        <w:sz w:val="16"/>
        <w:szCs w:val="16"/>
        <w:lang w:val="en-GB"/>
      </w:rPr>
      <w:t>122015</w:t>
    </w:r>
  </w:p>
  <w:p w:rsidR="00785352" w:rsidRPr="00B116D7" w:rsidRDefault="00785352" w:rsidP="004C1763">
    <w:pPr>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8D" w:rsidRDefault="008A0D8D">
      <w:r>
        <w:separator/>
      </w:r>
    </w:p>
  </w:footnote>
  <w:footnote w:type="continuationSeparator" w:id="0">
    <w:p w:rsidR="008A0D8D" w:rsidRDefault="008A0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52" w:rsidRDefault="006E735B" w:rsidP="004C1763">
    <w:pPr>
      <w:pStyle w:val="En-tte"/>
      <w:rPr>
        <w:sz w:val="2"/>
      </w:rPr>
    </w:pPr>
    <w:r>
      <w:rPr>
        <w:noProof/>
        <w:sz w:val="2"/>
        <w:lang w:val="fr-CH" w:eastAsia="fr-CH"/>
      </w:rPr>
      <w:drawing>
        <wp:inline distT="0" distB="0" distL="0" distR="0">
          <wp:extent cx="1677600" cy="28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t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288000"/>
                  </a:xfrm>
                  <a:prstGeom prst="rect">
                    <a:avLst/>
                  </a:prstGeom>
                </pic:spPr>
              </pic:pic>
            </a:graphicData>
          </a:graphic>
        </wp:inline>
      </w:drawing>
    </w:r>
  </w:p>
  <w:p w:rsidR="00785352" w:rsidRDefault="00785352" w:rsidP="004C1763">
    <w:pPr>
      <w:pStyle w:val="En-tte"/>
    </w:pPr>
  </w:p>
  <w:p w:rsidR="00785352" w:rsidRDefault="00785352" w:rsidP="004C1763">
    <w:pPr>
      <w:pStyle w:val="En-tte"/>
    </w:pPr>
  </w:p>
  <w:p w:rsidR="00785352" w:rsidRPr="004C1763" w:rsidRDefault="00785352" w:rsidP="004C1763">
    <w:pPr>
      <w:pStyle w:val="En-tte"/>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C5D"/>
    <w:multiLevelType w:val="hybridMultilevel"/>
    <w:tmpl w:val="0B7C02C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95055EC"/>
    <w:multiLevelType w:val="hybridMultilevel"/>
    <w:tmpl w:val="2AB25B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616536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28EA4FED"/>
    <w:multiLevelType w:val="hybridMultilevel"/>
    <w:tmpl w:val="EE42D8D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C6B3255"/>
    <w:multiLevelType w:val="hybridMultilevel"/>
    <w:tmpl w:val="425C13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7532618"/>
    <w:multiLevelType w:val="singleLevel"/>
    <w:tmpl w:val="A9B03CD6"/>
    <w:lvl w:ilvl="0">
      <w:start w:val="1"/>
      <w:numFmt w:val="bullet"/>
      <w:pStyle w:val="SI-MC"/>
      <w:lvlText w:val=""/>
      <w:lvlJc w:val="left"/>
      <w:pPr>
        <w:tabs>
          <w:tab w:val="num" w:pos="1778"/>
        </w:tabs>
        <w:ind w:left="1644" w:hanging="226"/>
      </w:pPr>
      <w:rPr>
        <w:rFonts w:ascii="Symbol" w:hAnsi="Symbol" w:hint="default"/>
      </w:rPr>
    </w:lvl>
  </w:abstractNum>
  <w:abstractNum w:abstractNumId="6">
    <w:nsid w:val="7179731E"/>
    <w:multiLevelType w:val="hybridMultilevel"/>
    <w:tmpl w:val="1414A0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B763041"/>
    <w:multiLevelType w:val="hybridMultilevel"/>
    <w:tmpl w:val="2AB0177E"/>
    <w:lvl w:ilvl="0" w:tplc="19EE201C">
      <w:start w:val="1"/>
      <w:numFmt w:val="decimal"/>
      <w:pStyle w:val="Titre1"/>
      <w:lvlText w:val="%1."/>
      <w:lvlJc w:val="left"/>
      <w:pPr>
        <w:tabs>
          <w:tab w:val="num" w:pos="720"/>
        </w:tabs>
        <w:ind w:left="720" w:hanging="360"/>
      </w:pPr>
    </w:lvl>
    <w:lvl w:ilvl="1" w:tplc="A32427F4">
      <w:start w:val="1"/>
      <w:numFmt w:val="lowerLetter"/>
      <w:pStyle w:val="Titre2"/>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1B"/>
    <w:rsid w:val="000160F4"/>
    <w:rsid w:val="0003183B"/>
    <w:rsid w:val="00033C49"/>
    <w:rsid w:val="000426B8"/>
    <w:rsid w:val="00047BD1"/>
    <w:rsid w:val="00054768"/>
    <w:rsid w:val="000631BE"/>
    <w:rsid w:val="00074636"/>
    <w:rsid w:val="00081594"/>
    <w:rsid w:val="00083005"/>
    <w:rsid w:val="000873AE"/>
    <w:rsid w:val="00090762"/>
    <w:rsid w:val="00090AEA"/>
    <w:rsid w:val="00093567"/>
    <w:rsid w:val="000A09F5"/>
    <w:rsid w:val="000A73FB"/>
    <w:rsid w:val="000B4530"/>
    <w:rsid w:val="000D4945"/>
    <w:rsid w:val="000D66F5"/>
    <w:rsid w:val="00101AFB"/>
    <w:rsid w:val="00112DEA"/>
    <w:rsid w:val="00113029"/>
    <w:rsid w:val="0011306F"/>
    <w:rsid w:val="00122878"/>
    <w:rsid w:val="00134F2C"/>
    <w:rsid w:val="00136E1B"/>
    <w:rsid w:val="00147CD5"/>
    <w:rsid w:val="00151EDD"/>
    <w:rsid w:val="001564B9"/>
    <w:rsid w:val="001612D4"/>
    <w:rsid w:val="001725B4"/>
    <w:rsid w:val="00181B12"/>
    <w:rsid w:val="00191A59"/>
    <w:rsid w:val="001A225D"/>
    <w:rsid w:val="001B0551"/>
    <w:rsid w:val="001B73C0"/>
    <w:rsid w:val="001C38ED"/>
    <w:rsid w:val="001D29A0"/>
    <w:rsid w:val="001F07D5"/>
    <w:rsid w:val="001F10E9"/>
    <w:rsid w:val="0020188A"/>
    <w:rsid w:val="002211BA"/>
    <w:rsid w:val="002279FF"/>
    <w:rsid w:val="0023222F"/>
    <w:rsid w:val="0025151E"/>
    <w:rsid w:val="002532D3"/>
    <w:rsid w:val="00255219"/>
    <w:rsid w:val="00260BF4"/>
    <w:rsid w:val="002B51CF"/>
    <w:rsid w:val="002C3D12"/>
    <w:rsid w:val="002D4807"/>
    <w:rsid w:val="002F69B1"/>
    <w:rsid w:val="0031282C"/>
    <w:rsid w:val="003233CA"/>
    <w:rsid w:val="00333977"/>
    <w:rsid w:val="0033517B"/>
    <w:rsid w:val="00343688"/>
    <w:rsid w:val="00346AA7"/>
    <w:rsid w:val="0035283B"/>
    <w:rsid w:val="00366FA2"/>
    <w:rsid w:val="00367A19"/>
    <w:rsid w:val="00373220"/>
    <w:rsid w:val="003758BA"/>
    <w:rsid w:val="00383A80"/>
    <w:rsid w:val="00386DAD"/>
    <w:rsid w:val="003904B8"/>
    <w:rsid w:val="003A7894"/>
    <w:rsid w:val="003B2F1E"/>
    <w:rsid w:val="003D6002"/>
    <w:rsid w:val="003E1131"/>
    <w:rsid w:val="00437B6F"/>
    <w:rsid w:val="00447EA8"/>
    <w:rsid w:val="00453334"/>
    <w:rsid w:val="00457C6A"/>
    <w:rsid w:val="0047679E"/>
    <w:rsid w:val="004B5552"/>
    <w:rsid w:val="004B6477"/>
    <w:rsid w:val="004B6B1F"/>
    <w:rsid w:val="004C1763"/>
    <w:rsid w:val="00500D0E"/>
    <w:rsid w:val="00513372"/>
    <w:rsid w:val="00520F59"/>
    <w:rsid w:val="005402BC"/>
    <w:rsid w:val="00545AB3"/>
    <w:rsid w:val="00566EB5"/>
    <w:rsid w:val="00571BB5"/>
    <w:rsid w:val="00575AD2"/>
    <w:rsid w:val="00580BB4"/>
    <w:rsid w:val="00582549"/>
    <w:rsid w:val="005B4124"/>
    <w:rsid w:val="005D2FBA"/>
    <w:rsid w:val="005E5944"/>
    <w:rsid w:val="005F1835"/>
    <w:rsid w:val="005F354A"/>
    <w:rsid w:val="00606A01"/>
    <w:rsid w:val="00621EF9"/>
    <w:rsid w:val="00627083"/>
    <w:rsid w:val="00632365"/>
    <w:rsid w:val="00633376"/>
    <w:rsid w:val="006335CF"/>
    <w:rsid w:val="00646310"/>
    <w:rsid w:val="00660C54"/>
    <w:rsid w:val="00665BB1"/>
    <w:rsid w:val="006768E0"/>
    <w:rsid w:val="0068001B"/>
    <w:rsid w:val="0068776A"/>
    <w:rsid w:val="006B4626"/>
    <w:rsid w:val="006B5868"/>
    <w:rsid w:val="006D4B97"/>
    <w:rsid w:val="006D776D"/>
    <w:rsid w:val="006E3B62"/>
    <w:rsid w:val="006E735B"/>
    <w:rsid w:val="006F3DEC"/>
    <w:rsid w:val="006F5436"/>
    <w:rsid w:val="00705E66"/>
    <w:rsid w:val="00715E12"/>
    <w:rsid w:val="0074001E"/>
    <w:rsid w:val="00742232"/>
    <w:rsid w:val="00760C9E"/>
    <w:rsid w:val="00761CC3"/>
    <w:rsid w:val="0077678B"/>
    <w:rsid w:val="00785352"/>
    <w:rsid w:val="007957BE"/>
    <w:rsid w:val="007A27E6"/>
    <w:rsid w:val="007A4E6F"/>
    <w:rsid w:val="007B6CBA"/>
    <w:rsid w:val="007C7AC7"/>
    <w:rsid w:val="007D0E1B"/>
    <w:rsid w:val="0080010E"/>
    <w:rsid w:val="00800FFE"/>
    <w:rsid w:val="00822675"/>
    <w:rsid w:val="00833535"/>
    <w:rsid w:val="00837B79"/>
    <w:rsid w:val="00840CF8"/>
    <w:rsid w:val="00863D8F"/>
    <w:rsid w:val="008678ED"/>
    <w:rsid w:val="0088770B"/>
    <w:rsid w:val="008919B9"/>
    <w:rsid w:val="00894DB7"/>
    <w:rsid w:val="00896145"/>
    <w:rsid w:val="008A0D8D"/>
    <w:rsid w:val="008C351B"/>
    <w:rsid w:val="008C4060"/>
    <w:rsid w:val="008C4954"/>
    <w:rsid w:val="008D246E"/>
    <w:rsid w:val="008D636D"/>
    <w:rsid w:val="009072C4"/>
    <w:rsid w:val="00915924"/>
    <w:rsid w:val="00944921"/>
    <w:rsid w:val="009535BE"/>
    <w:rsid w:val="009544A3"/>
    <w:rsid w:val="009572D5"/>
    <w:rsid w:val="00977CD7"/>
    <w:rsid w:val="009C2604"/>
    <w:rsid w:val="009D2149"/>
    <w:rsid w:val="009D301E"/>
    <w:rsid w:val="009E1297"/>
    <w:rsid w:val="009E7D23"/>
    <w:rsid w:val="00A157FF"/>
    <w:rsid w:val="00A212E2"/>
    <w:rsid w:val="00A22162"/>
    <w:rsid w:val="00A50251"/>
    <w:rsid w:val="00A50E53"/>
    <w:rsid w:val="00A55EB5"/>
    <w:rsid w:val="00A62F86"/>
    <w:rsid w:val="00A66FED"/>
    <w:rsid w:val="00A7504B"/>
    <w:rsid w:val="00A75F9A"/>
    <w:rsid w:val="00A97FC4"/>
    <w:rsid w:val="00AB5758"/>
    <w:rsid w:val="00AC5D0A"/>
    <w:rsid w:val="00AC6FB6"/>
    <w:rsid w:val="00AE520D"/>
    <w:rsid w:val="00B03A1A"/>
    <w:rsid w:val="00B116D7"/>
    <w:rsid w:val="00B1461D"/>
    <w:rsid w:val="00B21C92"/>
    <w:rsid w:val="00B30C9F"/>
    <w:rsid w:val="00B34204"/>
    <w:rsid w:val="00B36372"/>
    <w:rsid w:val="00B37C4F"/>
    <w:rsid w:val="00B419A2"/>
    <w:rsid w:val="00B426C4"/>
    <w:rsid w:val="00B624DA"/>
    <w:rsid w:val="00B86813"/>
    <w:rsid w:val="00B965E8"/>
    <w:rsid w:val="00B976D6"/>
    <w:rsid w:val="00BB009C"/>
    <w:rsid w:val="00BB0CE9"/>
    <w:rsid w:val="00BB4204"/>
    <w:rsid w:val="00BB4728"/>
    <w:rsid w:val="00BB4D82"/>
    <w:rsid w:val="00BB7627"/>
    <w:rsid w:val="00BE0574"/>
    <w:rsid w:val="00BE5B03"/>
    <w:rsid w:val="00BE7F59"/>
    <w:rsid w:val="00BF07C3"/>
    <w:rsid w:val="00C1674D"/>
    <w:rsid w:val="00C36A92"/>
    <w:rsid w:val="00C407E3"/>
    <w:rsid w:val="00C54B35"/>
    <w:rsid w:val="00C618A2"/>
    <w:rsid w:val="00C81571"/>
    <w:rsid w:val="00C81C3B"/>
    <w:rsid w:val="00C828E4"/>
    <w:rsid w:val="00C87A1B"/>
    <w:rsid w:val="00CC612C"/>
    <w:rsid w:val="00CD1451"/>
    <w:rsid w:val="00CE0F3E"/>
    <w:rsid w:val="00CE1435"/>
    <w:rsid w:val="00CE2DF6"/>
    <w:rsid w:val="00CE3893"/>
    <w:rsid w:val="00CF50CF"/>
    <w:rsid w:val="00D230F0"/>
    <w:rsid w:val="00D27D3E"/>
    <w:rsid w:val="00D43D89"/>
    <w:rsid w:val="00D46530"/>
    <w:rsid w:val="00D573E3"/>
    <w:rsid w:val="00D57787"/>
    <w:rsid w:val="00D76CD0"/>
    <w:rsid w:val="00D8146A"/>
    <w:rsid w:val="00D84506"/>
    <w:rsid w:val="00D90EE9"/>
    <w:rsid w:val="00DD0D55"/>
    <w:rsid w:val="00DF0F6E"/>
    <w:rsid w:val="00DF46A9"/>
    <w:rsid w:val="00DF4DD4"/>
    <w:rsid w:val="00E022F9"/>
    <w:rsid w:val="00E10077"/>
    <w:rsid w:val="00E24D7C"/>
    <w:rsid w:val="00E27B76"/>
    <w:rsid w:val="00E34B5A"/>
    <w:rsid w:val="00E423F8"/>
    <w:rsid w:val="00E50290"/>
    <w:rsid w:val="00E52E6D"/>
    <w:rsid w:val="00E71909"/>
    <w:rsid w:val="00E81BB4"/>
    <w:rsid w:val="00E86332"/>
    <w:rsid w:val="00E97CE5"/>
    <w:rsid w:val="00EA0566"/>
    <w:rsid w:val="00EB3674"/>
    <w:rsid w:val="00EC0E10"/>
    <w:rsid w:val="00ED7261"/>
    <w:rsid w:val="00EF056A"/>
    <w:rsid w:val="00EF0E5E"/>
    <w:rsid w:val="00EF513D"/>
    <w:rsid w:val="00EF5537"/>
    <w:rsid w:val="00EF63CF"/>
    <w:rsid w:val="00F3373F"/>
    <w:rsid w:val="00F96C00"/>
    <w:rsid w:val="00FB1A9A"/>
    <w:rsid w:val="00FB5E48"/>
    <w:rsid w:val="00FC5375"/>
    <w:rsid w:val="00FD13FD"/>
    <w:rsid w:val="00FD419E"/>
    <w:rsid w:val="00FE27D7"/>
    <w:rsid w:val="00FF5B8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763"/>
    <w:pPr>
      <w:spacing w:after="120"/>
      <w:jc w:val="both"/>
    </w:pPr>
    <w:rPr>
      <w:rFonts w:ascii="Verdana" w:hAnsi="Verdana"/>
      <w:lang w:val="fr-FR" w:eastAsia="fr-FR"/>
    </w:rPr>
  </w:style>
  <w:style w:type="paragraph" w:styleId="Titre1">
    <w:name w:val="heading 1"/>
    <w:basedOn w:val="Normal"/>
    <w:next w:val="Normal"/>
    <w:qFormat/>
    <w:rsid w:val="004C1763"/>
    <w:pPr>
      <w:numPr>
        <w:numId w:val="8"/>
      </w:numPr>
      <w:shd w:val="clear" w:color="auto" w:fill="E6E6E6"/>
      <w:tabs>
        <w:tab w:val="clear" w:pos="720"/>
        <w:tab w:val="num" w:pos="567"/>
      </w:tabs>
      <w:spacing w:after="360"/>
      <w:ind w:left="567" w:hanging="567"/>
      <w:outlineLvl w:val="0"/>
    </w:pPr>
    <w:rPr>
      <w:b/>
      <w:caps/>
      <w:sz w:val="24"/>
      <w:szCs w:val="24"/>
    </w:rPr>
  </w:style>
  <w:style w:type="paragraph" w:styleId="Titre2">
    <w:name w:val="heading 2"/>
    <w:basedOn w:val="Normal"/>
    <w:next w:val="Normal"/>
    <w:qFormat/>
    <w:rsid w:val="00BB4728"/>
    <w:pPr>
      <w:numPr>
        <w:ilvl w:val="1"/>
        <w:numId w:val="8"/>
      </w:numPr>
      <w:tabs>
        <w:tab w:val="clear" w:pos="1440"/>
        <w:tab w:val="num" w:pos="567"/>
      </w:tabs>
      <w:ind w:left="567" w:hanging="567"/>
      <w:outlineLvl w:val="1"/>
    </w:pPr>
    <w:rPr>
      <w:b/>
    </w:rPr>
  </w:style>
  <w:style w:type="paragraph" w:styleId="Titre3">
    <w:name w:val="heading 3"/>
    <w:basedOn w:val="Normal"/>
    <w:next w:val="Normal"/>
    <w:qFormat/>
    <w:pPr>
      <w:keepNext/>
      <w:jc w:val="center"/>
      <w:outlineLvl w:val="2"/>
    </w:pPr>
    <w:rPr>
      <w:rFonts w:ascii="Frutiger 45 Light" w:hAnsi="Frutiger 45 Light"/>
      <w:b/>
      <w:bCs/>
      <w:sz w:val="32"/>
    </w:rPr>
  </w:style>
  <w:style w:type="paragraph" w:styleId="Titre4">
    <w:name w:val="heading 4"/>
    <w:basedOn w:val="Normal"/>
    <w:next w:val="Normal"/>
    <w:qFormat/>
    <w:pPr>
      <w:keepNext/>
      <w:jc w:val="center"/>
      <w:outlineLvl w:val="3"/>
    </w:pPr>
    <w:rPr>
      <w:rFonts w:ascii="Frutiger 45 Light" w:hAnsi="Frutiger 45 Light"/>
      <w:b/>
      <w:bCs/>
      <w:sz w:val="44"/>
    </w:rPr>
  </w:style>
  <w:style w:type="paragraph" w:styleId="Titre5">
    <w:name w:val="heading 5"/>
    <w:basedOn w:val="Normal"/>
    <w:next w:val="Normal"/>
    <w:qFormat/>
    <w:pPr>
      <w:keepNext/>
      <w:jc w:val="center"/>
      <w:outlineLvl w:val="4"/>
    </w:pPr>
    <w:rPr>
      <w:rFonts w:ascii="Frutiger 45 Light" w:hAnsi="Frutiger 45 Light"/>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rFonts w:ascii="Frutiger 45 Light" w:hAnsi="Frutiger 45 Light"/>
      <w:position w:val="6"/>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Textedebulles">
    <w:name w:val="Balloon Text"/>
    <w:basedOn w:val="Normal"/>
    <w:semiHidden/>
    <w:rsid w:val="008C4954"/>
    <w:rPr>
      <w:rFonts w:ascii="Tahoma" w:hAnsi="Tahoma" w:cs="Tahoma"/>
      <w:sz w:val="16"/>
      <w:szCs w:val="16"/>
    </w:rPr>
  </w:style>
  <w:style w:type="paragraph" w:customStyle="1" w:styleId="StandardBlock">
    <w:name w:val="Standard_Block"/>
    <w:basedOn w:val="Normal"/>
    <w:rsid w:val="00705E66"/>
    <w:pPr>
      <w:ind w:right="3402"/>
    </w:pPr>
    <w:rPr>
      <w:rFonts w:ascii="Arial" w:eastAsia="Times New Roman" w:hAnsi="Arial"/>
      <w:szCs w:val="24"/>
      <w:lang w:val="de-CH" w:eastAsia="de-DE"/>
    </w:rPr>
  </w:style>
  <w:style w:type="paragraph" w:customStyle="1" w:styleId="SI-MA">
    <w:name w:val="SI-MA"/>
    <w:link w:val="SI-MACar"/>
    <w:rsid w:val="00B1461D"/>
    <w:pPr>
      <w:ind w:left="1418"/>
    </w:pPr>
    <w:rPr>
      <w:rFonts w:ascii="Tahoma" w:eastAsia="Times New Roman" w:hAnsi="Tahoma"/>
      <w:lang w:val="fr-FR" w:eastAsia="fr-FR"/>
    </w:rPr>
  </w:style>
  <w:style w:type="paragraph" w:customStyle="1" w:styleId="SI-MC">
    <w:name w:val="SI-MC"/>
    <w:link w:val="SI-MCCar"/>
    <w:rsid w:val="00B1461D"/>
    <w:pPr>
      <w:numPr>
        <w:numId w:val="7"/>
      </w:numPr>
      <w:tabs>
        <w:tab w:val="left" w:pos="1644"/>
      </w:tabs>
    </w:pPr>
    <w:rPr>
      <w:rFonts w:ascii="Tahoma" w:eastAsia="Times New Roman" w:hAnsi="Tahoma"/>
      <w:lang w:val="fr-FR" w:eastAsia="fr-FR"/>
    </w:rPr>
  </w:style>
  <w:style w:type="character" w:customStyle="1" w:styleId="SI-MACar">
    <w:name w:val="SI-MA Car"/>
    <w:link w:val="SI-MA"/>
    <w:rsid w:val="00B1461D"/>
    <w:rPr>
      <w:rFonts w:ascii="Tahoma" w:hAnsi="Tahoma"/>
      <w:lang w:val="fr-FR" w:eastAsia="fr-FR" w:bidi="ar-SA"/>
    </w:rPr>
  </w:style>
  <w:style w:type="character" w:customStyle="1" w:styleId="SI-MCCar">
    <w:name w:val="SI-MC Car"/>
    <w:basedOn w:val="Policepardfaut"/>
    <w:link w:val="SI-MC"/>
    <w:rsid w:val="00B1461D"/>
    <w:rPr>
      <w:rFonts w:ascii="Tahoma" w:hAnsi="Tahoma"/>
      <w:lang w:val="fr-FR" w:eastAsia="fr-FR" w:bidi="ar-SA"/>
    </w:rPr>
  </w:style>
  <w:style w:type="character" w:styleId="lev">
    <w:name w:val="Strong"/>
    <w:basedOn w:val="Policepardfaut"/>
    <w:qFormat/>
    <w:rsid w:val="00B03A1A"/>
    <w:rPr>
      <w:b/>
      <w:bCs/>
    </w:rPr>
  </w:style>
  <w:style w:type="character" w:customStyle="1" w:styleId="st">
    <w:name w:val="st"/>
    <w:basedOn w:val="Policepardfaut"/>
    <w:rsid w:val="000D66F5"/>
  </w:style>
  <w:style w:type="character" w:styleId="Marquedecommentaire">
    <w:name w:val="annotation reference"/>
    <w:basedOn w:val="Policepardfaut"/>
    <w:semiHidden/>
    <w:rsid w:val="004C1763"/>
    <w:rPr>
      <w:sz w:val="16"/>
      <w:szCs w:val="16"/>
    </w:rPr>
  </w:style>
  <w:style w:type="paragraph" w:styleId="Commentaire">
    <w:name w:val="annotation text"/>
    <w:basedOn w:val="Normal"/>
    <w:semiHidden/>
    <w:rsid w:val="004C1763"/>
  </w:style>
  <w:style w:type="paragraph" w:styleId="Objetducommentaire">
    <w:name w:val="annotation subject"/>
    <w:basedOn w:val="Commentaire"/>
    <w:next w:val="Commentaire"/>
    <w:semiHidden/>
    <w:rsid w:val="004C1763"/>
    <w:rPr>
      <w:b/>
      <w:bCs/>
    </w:rPr>
  </w:style>
  <w:style w:type="paragraph" w:styleId="Explorateurdedocuments">
    <w:name w:val="Document Map"/>
    <w:basedOn w:val="Normal"/>
    <w:semiHidden/>
    <w:rsid w:val="001564B9"/>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763"/>
    <w:pPr>
      <w:spacing w:after="120"/>
      <w:jc w:val="both"/>
    </w:pPr>
    <w:rPr>
      <w:rFonts w:ascii="Verdana" w:hAnsi="Verdana"/>
      <w:lang w:val="fr-FR" w:eastAsia="fr-FR"/>
    </w:rPr>
  </w:style>
  <w:style w:type="paragraph" w:styleId="Titre1">
    <w:name w:val="heading 1"/>
    <w:basedOn w:val="Normal"/>
    <w:next w:val="Normal"/>
    <w:qFormat/>
    <w:rsid w:val="004C1763"/>
    <w:pPr>
      <w:numPr>
        <w:numId w:val="8"/>
      </w:numPr>
      <w:shd w:val="clear" w:color="auto" w:fill="E6E6E6"/>
      <w:tabs>
        <w:tab w:val="clear" w:pos="720"/>
        <w:tab w:val="num" w:pos="567"/>
      </w:tabs>
      <w:spacing w:after="360"/>
      <w:ind w:left="567" w:hanging="567"/>
      <w:outlineLvl w:val="0"/>
    </w:pPr>
    <w:rPr>
      <w:b/>
      <w:caps/>
      <w:sz w:val="24"/>
      <w:szCs w:val="24"/>
    </w:rPr>
  </w:style>
  <w:style w:type="paragraph" w:styleId="Titre2">
    <w:name w:val="heading 2"/>
    <w:basedOn w:val="Normal"/>
    <w:next w:val="Normal"/>
    <w:qFormat/>
    <w:rsid w:val="00BB4728"/>
    <w:pPr>
      <w:numPr>
        <w:ilvl w:val="1"/>
        <w:numId w:val="8"/>
      </w:numPr>
      <w:tabs>
        <w:tab w:val="clear" w:pos="1440"/>
        <w:tab w:val="num" w:pos="567"/>
      </w:tabs>
      <w:ind w:left="567" w:hanging="567"/>
      <w:outlineLvl w:val="1"/>
    </w:pPr>
    <w:rPr>
      <w:b/>
    </w:rPr>
  </w:style>
  <w:style w:type="paragraph" w:styleId="Titre3">
    <w:name w:val="heading 3"/>
    <w:basedOn w:val="Normal"/>
    <w:next w:val="Normal"/>
    <w:qFormat/>
    <w:pPr>
      <w:keepNext/>
      <w:jc w:val="center"/>
      <w:outlineLvl w:val="2"/>
    </w:pPr>
    <w:rPr>
      <w:rFonts w:ascii="Frutiger 45 Light" w:hAnsi="Frutiger 45 Light"/>
      <w:b/>
      <w:bCs/>
      <w:sz w:val="32"/>
    </w:rPr>
  </w:style>
  <w:style w:type="paragraph" w:styleId="Titre4">
    <w:name w:val="heading 4"/>
    <w:basedOn w:val="Normal"/>
    <w:next w:val="Normal"/>
    <w:qFormat/>
    <w:pPr>
      <w:keepNext/>
      <w:jc w:val="center"/>
      <w:outlineLvl w:val="3"/>
    </w:pPr>
    <w:rPr>
      <w:rFonts w:ascii="Frutiger 45 Light" w:hAnsi="Frutiger 45 Light"/>
      <w:b/>
      <w:bCs/>
      <w:sz w:val="44"/>
    </w:rPr>
  </w:style>
  <w:style w:type="paragraph" w:styleId="Titre5">
    <w:name w:val="heading 5"/>
    <w:basedOn w:val="Normal"/>
    <w:next w:val="Normal"/>
    <w:qFormat/>
    <w:pPr>
      <w:keepNext/>
      <w:jc w:val="center"/>
      <w:outlineLvl w:val="4"/>
    </w:pPr>
    <w:rPr>
      <w:rFonts w:ascii="Frutiger 45 Light" w:hAnsi="Frutiger 45 Light"/>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rFonts w:ascii="Frutiger 45 Light" w:hAnsi="Frutiger 45 Light"/>
      <w:position w:val="6"/>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Textedebulles">
    <w:name w:val="Balloon Text"/>
    <w:basedOn w:val="Normal"/>
    <w:semiHidden/>
    <w:rsid w:val="008C4954"/>
    <w:rPr>
      <w:rFonts w:ascii="Tahoma" w:hAnsi="Tahoma" w:cs="Tahoma"/>
      <w:sz w:val="16"/>
      <w:szCs w:val="16"/>
    </w:rPr>
  </w:style>
  <w:style w:type="paragraph" w:customStyle="1" w:styleId="StandardBlock">
    <w:name w:val="Standard_Block"/>
    <w:basedOn w:val="Normal"/>
    <w:rsid w:val="00705E66"/>
    <w:pPr>
      <w:ind w:right="3402"/>
    </w:pPr>
    <w:rPr>
      <w:rFonts w:ascii="Arial" w:eastAsia="Times New Roman" w:hAnsi="Arial"/>
      <w:szCs w:val="24"/>
      <w:lang w:val="de-CH" w:eastAsia="de-DE"/>
    </w:rPr>
  </w:style>
  <w:style w:type="paragraph" w:customStyle="1" w:styleId="SI-MA">
    <w:name w:val="SI-MA"/>
    <w:link w:val="SI-MACar"/>
    <w:rsid w:val="00B1461D"/>
    <w:pPr>
      <w:ind w:left="1418"/>
    </w:pPr>
    <w:rPr>
      <w:rFonts w:ascii="Tahoma" w:eastAsia="Times New Roman" w:hAnsi="Tahoma"/>
      <w:lang w:val="fr-FR" w:eastAsia="fr-FR"/>
    </w:rPr>
  </w:style>
  <w:style w:type="paragraph" w:customStyle="1" w:styleId="SI-MC">
    <w:name w:val="SI-MC"/>
    <w:link w:val="SI-MCCar"/>
    <w:rsid w:val="00B1461D"/>
    <w:pPr>
      <w:numPr>
        <w:numId w:val="7"/>
      </w:numPr>
      <w:tabs>
        <w:tab w:val="left" w:pos="1644"/>
      </w:tabs>
    </w:pPr>
    <w:rPr>
      <w:rFonts w:ascii="Tahoma" w:eastAsia="Times New Roman" w:hAnsi="Tahoma"/>
      <w:lang w:val="fr-FR" w:eastAsia="fr-FR"/>
    </w:rPr>
  </w:style>
  <w:style w:type="character" w:customStyle="1" w:styleId="SI-MACar">
    <w:name w:val="SI-MA Car"/>
    <w:link w:val="SI-MA"/>
    <w:rsid w:val="00B1461D"/>
    <w:rPr>
      <w:rFonts w:ascii="Tahoma" w:hAnsi="Tahoma"/>
      <w:lang w:val="fr-FR" w:eastAsia="fr-FR" w:bidi="ar-SA"/>
    </w:rPr>
  </w:style>
  <w:style w:type="character" w:customStyle="1" w:styleId="SI-MCCar">
    <w:name w:val="SI-MC Car"/>
    <w:basedOn w:val="Policepardfaut"/>
    <w:link w:val="SI-MC"/>
    <w:rsid w:val="00B1461D"/>
    <w:rPr>
      <w:rFonts w:ascii="Tahoma" w:hAnsi="Tahoma"/>
      <w:lang w:val="fr-FR" w:eastAsia="fr-FR" w:bidi="ar-SA"/>
    </w:rPr>
  </w:style>
  <w:style w:type="character" w:styleId="lev">
    <w:name w:val="Strong"/>
    <w:basedOn w:val="Policepardfaut"/>
    <w:qFormat/>
    <w:rsid w:val="00B03A1A"/>
    <w:rPr>
      <w:b/>
      <w:bCs/>
    </w:rPr>
  </w:style>
  <w:style w:type="character" w:customStyle="1" w:styleId="st">
    <w:name w:val="st"/>
    <w:basedOn w:val="Policepardfaut"/>
    <w:rsid w:val="000D66F5"/>
  </w:style>
  <w:style w:type="character" w:styleId="Marquedecommentaire">
    <w:name w:val="annotation reference"/>
    <w:basedOn w:val="Policepardfaut"/>
    <w:semiHidden/>
    <w:rsid w:val="004C1763"/>
    <w:rPr>
      <w:sz w:val="16"/>
      <w:szCs w:val="16"/>
    </w:rPr>
  </w:style>
  <w:style w:type="paragraph" w:styleId="Commentaire">
    <w:name w:val="annotation text"/>
    <w:basedOn w:val="Normal"/>
    <w:semiHidden/>
    <w:rsid w:val="004C1763"/>
  </w:style>
  <w:style w:type="paragraph" w:styleId="Objetducommentaire">
    <w:name w:val="annotation subject"/>
    <w:basedOn w:val="Commentaire"/>
    <w:next w:val="Commentaire"/>
    <w:semiHidden/>
    <w:rsid w:val="004C1763"/>
    <w:rPr>
      <w:b/>
      <w:bCs/>
    </w:rPr>
  </w:style>
  <w:style w:type="paragraph" w:styleId="Explorateurdedocuments">
    <w:name w:val="Document Map"/>
    <w:basedOn w:val="Normal"/>
    <w:semiHidden/>
    <w:rsid w:val="001564B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0.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3.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forster.profile.c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www.forster-profile.ch" TargetMode="External"/><Relationship Id="rId40" Type="http://schemas.openxmlformats.org/officeDocument/2006/relationships/image" Target="media/image3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4.pn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1051</Words>
  <Characters>5874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DEMANDE DE VISITE</vt:lpstr>
    </vt:vector>
  </TitlesOfParts>
  <Company>Service Central Francophone</Company>
  <LinksUpToDate>false</LinksUpToDate>
  <CharactersWithSpaces>6912</CharactersWithSpaces>
  <SharedDoc>false</SharedDoc>
  <HLinks>
    <vt:vector size="12" baseType="variant">
      <vt:variant>
        <vt:i4>6684729</vt:i4>
      </vt:variant>
      <vt:variant>
        <vt:i4>24</vt:i4>
      </vt:variant>
      <vt:variant>
        <vt:i4>0</vt:i4>
      </vt:variant>
      <vt:variant>
        <vt:i4>5</vt:i4>
      </vt:variant>
      <vt:variant>
        <vt:lpwstr>http://www.forster.profile.ch/</vt:lpwstr>
      </vt:variant>
      <vt:variant>
        <vt:lpwstr/>
      </vt:variant>
      <vt:variant>
        <vt:i4>6684730</vt:i4>
      </vt:variant>
      <vt:variant>
        <vt:i4>21</vt:i4>
      </vt:variant>
      <vt:variant>
        <vt:i4>0</vt:i4>
      </vt:variant>
      <vt:variant>
        <vt:i4>5</vt:i4>
      </vt:variant>
      <vt:variant>
        <vt:lpwstr>http://www.forster-profile.ch/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VISITE</dc:title>
  <dc:creator>Franck ROUSSEL</dc:creator>
  <cp:lastModifiedBy>Seydoux Brigitte</cp:lastModifiedBy>
  <cp:revision>4</cp:revision>
  <cp:lastPrinted>2015-10-16T09:21:00Z</cp:lastPrinted>
  <dcterms:created xsi:type="dcterms:W3CDTF">2017-09-20T12:23:00Z</dcterms:created>
  <dcterms:modified xsi:type="dcterms:W3CDTF">2017-09-22T11:37:00Z</dcterms:modified>
</cp:coreProperties>
</file>